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Rheinkern Anlagenbau GmbH</w:t>
      </w:r>
    </w:p>
    <w:p>
      <w:r>
        <w:t>Jülicher Straße 318, 52070 Aachen</w:t>
        <w:br/>
        <w:t>Geschäftsführer Dr. Leonhard Evers und Miriam Küppers · Amtsgericht Aachen HRB 24681</w:t>
        <w:br/>
        <w:t>Telefon 0241 936 42 0 · einkauf@rheinkern-anlagenbau.de</w:t>
      </w:r>
    </w:p>
    <w:p>
      <w:pPr>
        <w:pStyle w:val="Title"/>
      </w:pPr>
      <w:r>
        <w:t>Gegenvorschlag zum Rahmenliefervertrag D400</w:t>
      </w:r>
    </w:p>
    <w:p>
      <w:r>
        <w:rPr>
          <w:b/>
        </w:rPr>
        <w:t xml:space="preserve">Stand: </w:t>
      </w:r>
      <w:r>
        <w:t>0.8 vom 10.09.2026</w:t>
      </w:r>
    </w:p>
    <w:p>
      <w:r>
        <w:rPr>
          <w:b/>
        </w:rPr>
        <w:t xml:space="preserve">An: </w:t>
      </w:r>
      <w:r>
        <w:t>Talbruck Sensorik GmbH, Herrn Paul Reuter</w:t>
      </w:r>
    </w:p>
    <w:p>
      <w:r>
        <w:rPr>
          <w:b/>
        </w:rPr>
        <w:t xml:space="preserve">Bearbeitung: </w:t>
      </w:r>
      <w:r>
        <w:t>Eva Schulte nach Rücksprache mit Miriam Küppers</w:t>
      </w:r>
    </w:p>
    <w:p>
      <w:r>
        <w:rPr>
          <w:b/>
        </w:rPr>
        <w:t xml:space="preserve">Bezug: </w:t>
      </w:r>
      <w:r>
        <w:t>Lieferantenentwurf 0.6 vom 02.09.2026</w:t>
      </w:r>
    </w:p>
    <w:p>
      <w:pPr>
        <w:pStyle w:val="Heading1"/>
        <w:keepNext/>
        <w:spacing w:after="0"/>
      </w:pPr>
      <w:r>
        <w:t>1. Gegenstand und Laufzeit</w:t>
      </w:r>
    </w:p>
    <w:p>
      <w:pPr>
        <w:keepNext/>
        <w:spacing w:before="0" w:after="0" w:line="220" w:lineRule="exact"/>
        <w:rPr>
          <w:sz w:val="22"/>
          <w:szCs w:val="22"/>
        </w:rPr>
      </w:pPr>
    </w:p>
    <w:p>
      <w:r>
        <w:t>Talbruck liefert Rheinkern Sensoren D400 für die Linie 7. Der Rahmen soll vom 01.10.2026 bis 30.09.2029 gelten. Maßgeblich ist Datenblatt Revision B vom 20.08.2026. Eine andere Ausführung wird erst nach schriftlicher Bestätigung durch Qualitätsleitung und Einkauf bestellt. Die Vorabfertigung der Werkzeuge und die zwölf Versuchsmuster bleiben dem Auftrag RK-WZ-260828 zugeordnet.</w:t>
      </w:r>
    </w:p>
    <w:p>
      <w:pPr>
        <w:pStyle w:val="Heading1"/>
        <w:keepNext/>
        <w:spacing w:after="0"/>
      </w:pPr>
      <w:r>
        <w:t>2. Bedarf und Forecast</w:t>
      </w:r>
    </w:p>
    <w:p>
      <w:pPr>
        <w:keepNext/>
        <w:spacing w:before="0" w:after="0" w:line="220" w:lineRule="exact"/>
        <w:rPr>
          <w:sz w:val="22"/>
          <w:szCs w:val="22"/>
        </w:rPr>
      </w:pPr>
    </w:p>
    <w:p>
      <w:r>
        <w:t>Die Angabe von 1.200 Stück pro Jahr ist eine unverbindliche Bedarfsplanung. Eine Mindestabnahme wird nicht vereinbart. Rheinkern übermittelt monatlich eine Planung für sechs Monate und kennzeichnet darin die bereits gesondert bestellten Mengen. Die Planung allein löst keine Materialbestellung auf Rechnung von Rheinkern aus. Eine ausnahmsweise Materialfreigabe muss die Teilenummern, Höchstmenge und den maximalen Nettobetrag nennen.</w:t>
      </w:r>
    </w:p>
    <w:p>
      <w:pPr>
        <w:pStyle w:val="Heading1"/>
        <w:keepNext/>
        <w:spacing w:after="0"/>
      </w:pPr>
      <w:r>
        <w:t>3. Abrufe und Bestätigung</w:t>
      </w:r>
    </w:p>
    <w:p>
      <w:pPr>
        <w:keepNext/>
        <w:spacing w:before="0" w:after="0" w:line="220" w:lineRule="exact"/>
        <w:rPr>
          <w:sz w:val="22"/>
          <w:szCs w:val="22"/>
        </w:rPr>
      </w:pPr>
    </w:p>
    <w:p>
      <w:r>
        <w:t>Verbindliche Abrufe erfolgen durch den Einkauf unter Angabe von Revision, Menge und Liefertermin. Talbruck bestätigt oder benennt Abweichungen binnen drei Arbeitstagen. Schweigen gilt nicht als Bestätigung. Die Serienfreigabe ist zusätzlich erforderlich; eine Terminreservierung ersetzt sie nicht. Für das erste Quartal können Lose unter 100 Stück erforderlich sein. Der Zuschlag hierfür bleibt Gegenstand der Preisabstimmung.</w:t>
      </w:r>
    </w:p>
    <w:p>
      <w:pPr>
        <w:pStyle w:val="Heading1"/>
        <w:keepNext/>
        <w:spacing w:after="0"/>
      </w:pPr>
      <w:r>
        <w:t>4. Preise</w:t>
      </w:r>
    </w:p>
    <w:p>
      <w:pPr>
        <w:keepNext/>
        <w:spacing w:before="0" w:after="0" w:line="220" w:lineRule="exact"/>
        <w:rPr>
          <w:sz w:val="22"/>
          <w:szCs w:val="22"/>
        </w:rPr>
      </w:pPr>
    </w:p>
    <w:p>
      <w:r>
        <w:t>Der Ausgangspreis beträgt 186,00 EUR netto je Stück. Rheinkern schlägt vor, einen Nachlass von 3 % bei tatsächlich erreichten 1.200 Stück je Vertragsjahr nachträglich gutzuschreiben, ohne vorherige Mindestabnahme. Ab 1.800 Stück soll die Gutschrift 5 % betragen. Werkzeugkosten werden nicht ein zweites Mal auf den Stückpreis aufgeschlagen. Preisänderungen während des ersten Vertragsjahres bedürfen einer gesonderten Zustimmung.</w:t>
      </w:r>
    </w:p>
    <w:p>
      <w:r>
        <w:t>Talbruck hat die nachträgliche Staffel bislang nicht angeboten. Bis zur Abstimmung kalkuliert der Einkauf mit dem Ausgangspreis und weist den möglichen Nachlass getrennt aus.</w:t>
      </w:r>
    </w:p>
    <w:p>
      <w:pPr>
        <w:pStyle w:val="Heading1"/>
        <w:keepNext/>
        <w:spacing w:after="0"/>
      </w:pPr>
      <w:r>
        <w:t>5. Lieferung und Zahlung</w:t>
      </w:r>
    </w:p>
    <w:p>
      <w:pPr>
        <w:keepNext/>
        <w:spacing w:before="0" w:after="0" w:line="220" w:lineRule="exact"/>
        <w:rPr>
          <w:sz w:val="22"/>
          <w:szCs w:val="22"/>
        </w:rPr>
      </w:pPr>
    </w:p>
    <w:p>
      <w:r>
        <w:t>Geliefert wird DAP Rheinkern Anlagenbau GmbH, Jülicher Straße 318, Tor 2, 52070 Aachen, Incoterms 2020. Rheinkern entlädt zu den im Lieferantenstamm genannten Zeiten. Ein Lieferavis mit Losnummern geht spätestens am Vortag ein. Teilmengenlieferungen bedürfen der Zustimmung des Einkaufs. Die Zahlung erfolgt dreißig Tage nach Eingang von Rechnung und zugehöriger Lieferung; streitige einzelne Positionen werden gesondert bezeichnet.</w:t>
      </w:r>
    </w:p>
    <w:p>
      <w:pPr>
        <w:pStyle w:val="Heading1"/>
        <w:keepNext/>
        <w:spacing w:after="0"/>
      </w:pPr>
      <w:r>
        <w:t>6. Werkzeug und Nutzung</w:t>
      </w:r>
    </w:p>
    <w:p>
      <w:pPr>
        <w:keepNext/>
        <w:spacing w:before="0" w:after="0" w:line="220" w:lineRule="exact"/>
        <w:rPr>
          <w:sz w:val="22"/>
          <w:szCs w:val="22"/>
        </w:rPr>
      </w:pPr>
    </w:p>
    <w:p>
      <w:r>
        <w:t>Nach vollständiger Zahlung wird das Werkzeug WZ-D400-17 Rheinkern zugeordnet und von Talbruck ausschließlich für D400-Bestellungen von Rheinkern genutzt. Talbruck kennzeichnet die Formeinsätze mit der Werkzeugnummer und führt ein Wartungsblatt. Nach Ende des Rahmens soll das Werkzeug binnen zehn Arbeitstagen zusammen mit den vorhandenen Maßblättern herausgegeben werden. Noch nicht abgerechnete Serienlieferungen sollen die Herausgabe nicht verzögern.</w:t>
      </w:r>
    </w:p>
    <w:p>
      <w:r>
        <w:t>Der Einkauf schlägt die vorstehende Herausgaberegel vor. Für den Fall eines noch offenen Änderungsauftrags am Werkzeug haben die Parteien bisher keinen gesonderten Ablauf vereinbart.</w:t>
      </w:r>
    </w:p>
    <w:p>
      <w:pPr>
        <w:pStyle w:val="Heading1"/>
        <w:keepNext/>
        <w:spacing w:after="0"/>
      </w:pPr>
      <w:r>
        <w:t>7. Technische Freigabe</w:t>
      </w:r>
    </w:p>
    <w:p>
      <w:pPr>
        <w:keepNext/>
        <w:spacing w:before="0" w:after="0" w:line="220" w:lineRule="exact"/>
        <w:rPr>
          <w:sz w:val="22"/>
          <w:szCs w:val="22"/>
        </w:rPr>
      </w:pPr>
    </w:p>
    <w:p>
      <w:r>
        <w:t>Rheinkern prüft die zwölf Muster zunächst bei Raumtemperatur und im mechanischen Aufbau. Danach werden Temperaturgang und Störfestigkeit in einem zweiten Termin geprüft. Die Serienfreigabe wird in einem gesonderten Schreiben erklärt. Der Einbau einzelner Muster in einen Versuchsstand und das Ausbleiben einer kurzfristigen Beanstandung gelten nicht als Freigabe für Serienlieferungen. Beide Parteien gleichen die verwendeten Messbedingungen ab, bevor sie eine Abweichung bewerten.</w:t>
      </w:r>
    </w:p>
    <w:p>
      <w:pPr>
        <w:pStyle w:val="Heading1"/>
        <w:keepNext/>
        <w:spacing w:after="0"/>
      </w:pPr>
      <w:r>
        <w:t>8. Bauteiländerungen</w:t>
      </w:r>
    </w:p>
    <w:p>
      <w:pPr>
        <w:keepNext/>
        <w:spacing w:before="0" w:after="0" w:line="220" w:lineRule="exact"/>
        <w:rPr>
          <w:sz w:val="22"/>
          <w:szCs w:val="22"/>
        </w:rPr>
      </w:pPr>
    </w:p>
    <w:p>
      <w:r>
        <w:t>Talbruck informiert den Einkauf und die Qualitätsleitung über Abkündigungen und beabsichtigte Änderungen. Die Mitteilung nennt den betroffenen Bauteilstand, den letzten Bestelltermin und die abweichenden Messwerte der Ersatzlösung. Ohne Freigabe der Ersatzrevision werden Serienabrufe nicht auf diese umgestellt. Für Versuchsmuster kann eine begrenzte Freigabe mit ausdrücklich benannter Stückzahl erteilt werden.</w:t>
      </w:r>
    </w:p>
    <w:p>
      <w:pPr>
        <w:pStyle w:val="Heading1"/>
        <w:keepNext/>
        <w:spacing w:after="0"/>
      </w:pPr>
      <w:r>
        <w:t>9. Qualität und Nachverfolgung</w:t>
      </w:r>
    </w:p>
    <w:p>
      <w:pPr>
        <w:keepNext/>
        <w:spacing w:before="0" w:after="0" w:line="220" w:lineRule="exact"/>
        <w:rPr>
          <w:sz w:val="22"/>
          <w:szCs w:val="22"/>
        </w:rPr>
      </w:pPr>
    </w:p>
    <w:p>
      <w:r>
        <w:t>Die Sensoren tragen eine Seriennummer und einen lesbaren Revisionsstand. Talbruck hält die Zuordnung zu Fertigungslos und Endprüfung bereit. Rheinkern dokumentiert eingegangene Mengen und die Zuordnung zu seinen Anlagen. Bei wiederholten Abweichungen stimmen beide Qualitätsstellen eine zusätzliche Eingangskontrolle ab; Umfang und Dauer werden im Prüfplan festgehalten.</w:t>
      </w:r>
    </w:p>
    <w:p>
      <w:pPr>
        <w:pStyle w:val="Heading1"/>
        <w:keepNext/>
        <w:spacing w:after="0"/>
      </w:pPr>
      <w:r>
        <w:t>10. Nacharbeit und Feldmaßnahmen</w:t>
      </w:r>
    </w:p>
    <w:p>
      <w:pPr>
        <w:keepNext/>
        <w:spacing w:before="0" w:after="0" w:line="220" w:lineRule="exact"/>
        <w:rPr>
          <w:sz w:val="22"/>
          <w:szCs w:val="22"/>
        </w:rPr>
      </w:pPr>
    </w:p>
    <w:p>
      <w:r>
        <w:t>Rheinkern schlägt vor, dass Talbruck die erforderlichen und belegten Kosten von Prüfung, Ausbau, Ersatz und Wiedereinbau trägt, soweit die Maßnahme auf einer Abweichung des gelieferten Sensors von der vereinbarten Ausführung beruht. Rheinkern stellt vor einer planbaren Maßnahme eine Kostenschätzung zur Verfügung. Bei einer unmittelbar erforderlichen Stillsetzung informiert Rheinkern Talbruck am selben Arbeitstag und bewahrt die betroffenen Teile auf.</w:t>
      </w:r>
    </w:p>
    <w:p>
      <w:r>
        <w:t>Reise- und Stillstandskosten sind noch nicht beziffert. Der Einkauf kann die von Talbruck gewünschte Begrenzung auf Ersatzsensor und Rückfracht nicht bestätigen. Eine endgültige Kostenregelung ist in dieser Fassung nicht abgestimmt.</w:t>
      </w:r>
    </w:p>
    <w:p>
      <w:pPr>
        <w:pStyle w:val="Heading1"/>
        <w:keepNext/>
        <w:spacing w:after="0"/>
      </w:pPr>
      <w:r>
        <w:t>11. Bestand bei Reduzierung und Ende</w:t>
      </w:r>
    </w:p>
    <w:p>
      <w:pPr>
        <w:keepNext/>
        <w:spacing w:before="0" w:after="0" w:line="220" w:lineRule="exact"/>
        <w:rPr>
          <w:sz w:val="22"/>
          <w:szCs w:val="22"/>
        </w:rPr>
      </w:pPr>
    </w:p>
    <w:p>
      <w:r>
        <w:t>Bei Ablauf des Rahmens werden bestätigte Abrufe abgewickelt. Für darüber hinaus vorhandene Bauteile legt Talbruck vor einer Übernahmeforderung die gesonderte Materialfreigabe, Bestellnachweise und den verbleibenden Bestand vor. Eine reine Forecastmenge begründet keine Bestandsübernahme. Eine mögliche Weiterverwendung, Rückgabe an den Vorlieferanten und der daraus erzielte Betrag werden offengelegt. Über einen Übergangsbestand für Ersatzteile wird sechs Monate vor Vertragsende gesondert verhandelt.</w:t>
      </w:r>
    </w:p>
    <w:p>
      <w:pPr>
        <w:pStyle w:val="Heading1"/>
        <w:keepNext/>
        <w:spacing w:after="0"/>
      </w:pPr>
      <w:r>
        <w:t>12. Weiteres Verfahren</w:t>
      </w:r>
    </w:p>
    <w:p>
      <w:pPr>
        <w:keepNext/>
        <w:spacing w:before="0" w:after="0" w:line="220" w:lineRule="exact"/>
        <w:rPr>
          <w:sz w:val="22"/>
          <w:szCs w:val="22"/>
        </w:rPr>
      </w:pPr>
    </w:p>
    <w:p>
      <w:r>
        <w:t>Dieser Text ist ein Gegenvorschlag des Einkaufs und noch nicht von den Geschäftsführungen freigegeben. Die Parteien möchten Mengenbindung, Staffel, Werkzeug und Feldkosten im Gespräch am 24.09.2026 zusammenführen. Bis zur Unterzeichnung bleiben Einzelaufträge auf ihren jeweils bestätigten Umfang begrenzt.</w:t>
      </w:r>
    </w:p>
    <w:p>
      <w:r>
        <w:t>Für Rheinkern: ____________________   Datum: ____________________</w:t>
        <w:br/>
        <w:t>Für Talbruck: ____________________   Datum: ____________________</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Rheinkern Anlagenbau GmbH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Gegenvorschlag zum Rahmenliefervertrag D400</dc:title>
  <dc:subject/>
  <dc:creator>Rheinkern Anlagenbau GmbH</dc:creator>
  <cp:keywords/>
  <dc:description>generated by python-docx</dc:description>
  <cp:lastModifiedBy>Rheinkern Anlagenbau GmbH</cp:lastModifiedBy>
  <cp:revision>1</cp:revision>
  <dcterms:created xsi:type="dcterms:W3CDTF">2026-09-23T08:00:00Z</dcterms:created>
  <dcterms:modified xsi:type="dcterms:W3CDTF">2026-09-23T08:00:00Z</dcterms:modified>
  <cp:category/>
  <dc:language>de-DE</dc:language>
</cp:coreProperties>
</file>