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Konturfeld Architektur PartG mbB</w:t>
      </w:r>
    </w:p>
    <w:p>
      <w:r>
        <w:t>Planerhof 12, 31134 Hildesheim</w:t>
        <w:br/>
        <w:t>projekt@konturfeld.example</w:t>
      </w:r>
    </w:p>
    <w:p>
      <w:r>
        <w:t>Steinbogen Wohnen GmbH</w:t>
        <w:br/>
        <w:t>Wohnhof Am Steinbogen 18, 31134 Hildesheim</w:t>
      </w:r>
    </w:p>
    <w:p>
      <w:r>
        <w:t>Hildesheim, 22.03.2027 · SW-HI-26-08</w:t>
      </w:r>
    </w:p>
    <w:p>
      <w:pPr>
        <w:pStyle w:val="Title"/>
      </w:pPr>
      <w:r>
        <w:t>Wohnflächenberechnung für acht Wohnungen</w:t>
      </w:r>
    </w:p>
    <w:p>
      <w:r>
        <w:t>Die nachfolgende Aufstellung erfasst die geplanten lichten Raumgrundflächen des Entwurfs. Balkon- und Terrassenflächen werden nicht angesetzt. Gemeinschaftliche Treppen-, Aufzugs-, Technik- und Fahrradflächen sind nicht Teil der Wohnflächen. Die Gesamtfläche von 600,00 m² ist ein Planungsstand und nach Ausführung anhand des tatsächlichen Bestands zu kontrollieren.</w:t>
      </w:r>
    </w:p>
    <w:p>
      <w:pPr>
        <w:pStyle w:val="Heading1"/>
      </w:pPr>
      <w:r>
        <w:t>1 Erdgeschoss und erstes Obergeschoss</w:t>
      </w:r>
    </w:p>
    <w:p>
      <w:r>
        <w:t>WE 01 und WE 04 haben jeweils 68,00 m²: Wohnen und Küche 26,00 m², Schlafen 14,00 m², Zimmer 10,00 m², Bad 7,00 m², Flur 8,00 m² und Abstellraum 3,00 m². Die Grundflächen werden vollständig angesetzt. Bei WE 01 werden Bewegungsflächen und Türanfahrbereiche zusätzlich im Barrierefreiheitsdetail geprüft; ihre Lage darf bei der Möblierung nicht verstellt werden.</w:t>
      </w:r>
    </w:p>
    <w:p>
      <w:r>
        <w:t>WE 02 und WE 05 haben jeweils 75,00 m²: Wohnen und Küche 29,00 m², Schlafen 14,00 m², Zimmer 12,00 m², Bad 7,00 m², Flur 10,00 m² und Abstellraum 3,00 m². WE 03 und WE 06 haben jeweils 82,00 m²: Wohnen und Küche 29,00 m², Schlafen 14,00 m², Zimmer 1 mit 11,00 m², Zimmer 2 mit 10,00 m², Bad 7,00 m², Flur 8,00 m² und Abstellraum 3,00 m².</w:t>
      </w:r>
    </w:p>
    <w:p>
      <w:pPr>
        <w:pStyle w:val="Heading1"/>
      </w:pPr>
      <w:r>
        <w:t>2 Zweites Obergeschoss</w:t>
      </w:r>
    </w:p>
    <w:p>
      <w:r>
        <w:t>WE 07 und WE 08 haben jeweils 75,00 m²: Wohnen und Küche 28,00 m², Schlafen 14,00 m², Zimmer 12,00 m², Bad 7,00 m², Flur 11,00 m² und Abstellraum 3,00 m². Die zurückgesetzte Dachfläche vor der Südfassade ist nicht zur Wohnnutzung bestimmt. Sie wird auch nicht anteilig als Terrasse in diese Berechnung aufgenommen.</w:t>
      </w:r>
    </w:p>
    <w:p>
      <w:pPr>
        <w:pStyle w:val="Heading1"/>
      </w:pPr>
      <w:r>
        <w:t>3 Summen und Abgrenzung</w:t>
      </w:r>
    </w:p>
    <w:p>
      <w:r>
        <w:t>Erdgeschoss 225,00 m², erstes Obergeschoss 225,00 m² und zweites Obergeschoss 150,00 m² ergeben zusammen 600,00 m². Die Brutto-Grundfläche von 820,00 m² ist eine andere Flächengröße und enthält unter anderem gemeinschaftliche Flächen und Bauteilquerschnitte. Ein Quotient aus Brutto-Grundfläche und Wohnfläche ersetzt keine Ermittlung der einzelnen Raumflächen.</w:t>
      </w:r>
    </w:p>
    <w:p>
      <w:r>
        <w:t>Die Raumwerte werden als Planungsansätze mit zwei Dezimalstellen geführt und vor der Vermietung am ausgeführten Bestand überprüft. Die übersichtlichen A3-Grundrisse stellen das Erschließungs- und Raumordnungsprinzip dar; für Möbel-, Tür- und Installationsbestellungen sind die bemaßten Ausführungsdetails und späteren Aufmaße maßgeblich. Eine zugesicherte mietvertragliche Fläche wird mit dieser internen Berechnung noch nicht vereinbart.</w:t>
      </w:r>
    </w:p>
    <w:p>
      <w:r>
        <w:t>gez. Nora Feld, Architektin</w:t>
      </w:r>
    </w:p>
    <w:p>
      <w:r>
        <w:t>Anlagen: keine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6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6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60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60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60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60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60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60" w:line="24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6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60" w:line="480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60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60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60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60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60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60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60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6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60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Wohnflächenberechnung für acht Wohnungen</dc:title>
  <dc:subject/>
  <dc:creator>Klotzkette</dc:creator>
  <cp:keywords/>
  <dc:description>generated by python-docx</dc:description>
  <cp:lastModifiedBy>Klotzkette</cp:lastModifiedBy>
  <cp:revision>1</cp:revision>
  <dcterms:created xsi:type="dcterms:W3CDTF">2027-03-22T00:00:00Z</dcterms:created>
  <dcterms:modified xsi:type="dcterms:W3CDTF">2027-03-22T00:00:00Z</dcterms:modified>
  <cp:category/>
  <dc:language>de-DE</dc:language>
</cp:coreProperties>
</file>