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Stadt Hildesheim, Bauaufsicht</w:t>
        <w:br/>
        <w:t>Markt 3, 31134 Hildesheim</w:t>
      </w:r>
    </w:p>
    <w:p>
      <w:r>
        <w:t>Hildesheim, 10.05.2027 · SW-HI-26-08</w:t>
      </w:r>
    </w:p>
    <w:p>
      <w:pPr>
        <w:pStyle w:val="Title"/>
      </w:pPr>
      <w:r>
        <w:t>Bauantrag für den Neubau eines Achtfamilienhauses</w:t>
      </w:r>
    </w:p>
    <w:p>
      <w:r>
        <w:t>Sehr geehrte Damen und Herren, wir beantragen die Genehmigung für den Neubau eines Wohnhauses mit acht dauerhaft zu vermietenden Wohnungen am Wohnhof Am Steinbogen 18 in Hildesheim. Die digitale Einreichung umfasst die Antragsdaten, die von den verantwortlichen Beteiligten bestätigten Bauvorlagen und dieses Begleitschreiben. Das Schreiben ersetzt nicht die erforderlichen digitalen Antragsfelder und Nachweise.</w:t>
      </w:r>
    </w:p>
    <w:p>
      <w:pPr>
        <w:pStyle w:val="Heading1"/>
      </w:pPr>
      <w:r>
        <w:t>1 Vorhaben</w:t>
      </w:r>
    </w:p>
    <w:p>
      <w:r>
        <w:t>Das nicht unterkellerte Gebäude erhält drei Vollgeschosse, eine Brutto-Grundfläche von 820 m² und eine Wohnfläche von 600 m². Erdgeschoss und erstes Obergeschoss messen außen jeweils 20,00 m × 15,00 m; das oberste Geschoss misst 20,00 m × 11,00 m. Die Höhe des Fußbodens des höchstgelegenen Aufenthaltsraums beträgt 6,20 m, die Attikahöhe 9,90 m. Ein Aufzug erschließt alle Geschosse. Sämtliche Wohnungen sind barrierefrei vorgesehen; WE 01 wird rollstuhlgerecht geplant.</w:t>
      </w:r>
    </w:p>
    <w:p>
      <w:pPr>
        <w:pStyle w:val="Heading1"/>
      </w:pPr>
      <w:r>
        <w:t>2 Planungsrecht und Erschließung</w:t>
      </w:r>
    </w:p>
    <w:p>
      <w:r>
        <w:t>Wir legen der Einreichung eine Beurteilung der im Zusammenhang bebauten näheren Umgebung zugrunde und bitten um Prüfung der Einfügung nach Paragraf 34 BauGB. Die beigefügten Ansichten und die Grundstücksdarstellung erläutern Art und Maß der benachbarten Nutzung, Bauweise und überbaute Grundstücksflächen. Ein für das Vorhaben maßgeblicher qualifizierter Bebauungsplan wird in dieser Einreichung nicht geltend gemacht. Die Erschließungsunterlagen und die Grundstücksentwässerung sind Bestandteil der ergänzenden Nachweisführung.</w:t>
      </w:r>
    </w:p>
    <w:p>
      <w:pPr>
        <w:pStyle w:val="Heading1"/>
      </w:pPr>
      <w:r>
        <w:t>3 Bauvorlagen</w:t>
      </w:r>
    </w:p>
    <w:p>
      <w:r>
        <w:t>Beigefügt sind die Baubeschreibung, der Lageplan LP01, die Grundrisse GP01 und GP02, Schnitt und Ansichten SP01, die Wohnflächenberechnung und das Konzept für Rettungswege und Barrierefreiheit. Die Fachbeiträge zum Tragwerk und zur Energieversorgung werden nach Maßgabe der Verfahrensanforderungen vervollständigt. Bitte teilen Sie uns mit, falls Sie weitere Unterlagen oder eine Präzisierung der eingereichten Darstellungen benötigen.</w:t>
      </w:r>
    </w:p>
    <w:p>
      <w:r>
        <w:t>Ansprechpartnerin für die Bauherrin ist die Geschäftsführung; technische Rückfragen richten Sie bitte zugleich an das beauftragte Architekturbüro. Rechtsgeschäftliche Erklärungen, eine Änderung des Antrags oder ein Rechtsbehelfsverzicht bedürfen einer Erklärung der Bauherrin. Wir bitten um Bestätigung des Eingangs unter Angabe des Aktenzeichens.</w:t>
      </w:r>
    </w:p>
    <w:p>
      <w:r>
        <w:t>gez. Maren Birk, Geschäftsführerin</w:t>
      </w:r>
    </w:p>
    <w:p>
      <w:r>
        <w:t>Anlagen: 005_Lageplan_LP01.pdf; 011_Grundrisse_EG_1OG_GP01.pdf; 012_Grundriss_2OG_GP02.pdf; 013_Schnitt_Ansichten_SP01.pdf; 014_Wohnflaechenberechnung_acht_Wohnungen.docx; 017_Brandschutz_Barrierefreiheit_Konzept.docx; 019_Baubeschreibung.docx</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Bauantrag für den Neubau eines Achtfamilienhauses</dc:title>
  <dc:subject/>
  <dc:creator>Klotzkette</dc:creator>
  <cp:keywords/>
  <dc:description>generated by python-docx</dc:description>
  <cp:lastModifiedBy>Klotzkette</cp:lastModifiedBy>
  <cp:revision>1</cp:revision>
  <dcterms:created xsi:type="dcterms:W3CDTF">2027-05-10T00:00:00Z</dcterms:created>
  <dcterms:modified xsi:type="dcterms:W3CDTF">2027-05-10T00:00:00Z</dcterms:modified>
  <cp:category/>
  <dc:language>de-DE</dc:language>
</cp:coreProperties>
</file>