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Wärmefluss Haustechnik GmbH</w:t>
        <w:br/>
        <w:t>Installationshof 16, 31135 Hildesheim</w:t>
      </w:r>
    </w:p>
    <w:p>
      <w:r>
        <w:t>Hildesheim, 12.11.2027 · SW-HI-26-08</w:t>
      </w:r>
    </w:p>
    <w:p>
      <w:pPr>
        <w:pStyle w:val="Title"/>
      </w:pPr>
      <w:r>
        <w:t>Bauvertrag für Heizung Lüftung und Sanitär</w:t>
      </w:r>
    </w:p>
    <w:p>
      <w:r>
        <w:t>Die Steinbogen Wohnen GmbH, vertreten durch Maren Birk, als Bestellerin und Wärmefluss Haustechnik GmbH, vertreten durch Arne Thiel, Bauleitung,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Heizung Lüftung und Sanitär.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Wärmeerzeugung und Verteilung</w:t>
            </w:r>
          </w:p>
        </w:tc>
        <w:tc>
          <w:tcPr>
            <w:tcW w:type="dxa" w:w="4933"/>
          </w:tcPr>
          <w:p>
            <w:r>
              <w:rPr>
                <w:b w:val="0"/>
                <w:sz w:val="20"/>
              </w:rPr>
              <w:t>140.000,00</w:t>
            </w:r>
          </w:p>
        </w:tc>
      </w:tr>
      <w:tr>
        <w:trPr>
          <w:cantSplit/>
        </w:trPr>
        <w:tc>
          <w:tcPr>
            <w:tcW w:type="dxa" w:w="4933"/>
          </w:tcPr>
          <w:p>
            <w:r>
              <w:rPr>
                <w:b w:val="0"/>
                <w:sz w:val="20"/>
              </w:rPr>
              <w:t>Sanitäre Anlagen</w:t>
            </w:r>
          </w:p>
        </w:tc>
        <w:tc>
          <w:tcPr>
            <w:tcW w:type="dxa" w:w="4933"/>
          </w:tcPr>
          <w:p>
            <w:r>
              <w:rPr>
                <w:b w:val="0"/>
                <w:sz w:val="20"/>
              </w:rPr>
              <w:t>125.000,00</w:t>
            </w:r>
          </w:p>
        </w:tc>
      </w:tr>
      <w:tr>
        <w:trPr>
          <w:cantSplit/>
        </w:trPr>
        <w:tc>
          <w:tcPr>
            <w:tcW w:type="dxa" w:w="4933"/>
          </w:tcPr>
          <w:p>
            <w:r>
              <w:rPr>
                <w:b w:val="0"/>
                <w:sz w:val="20"/>
              </w:rPr>
              <w:t>Lüftung und Schallschutz</w:t>
            </w:r>
          </w:p>
        </w:tc>
        <w:tc>
          <w:tcPr>
            <w:tcW w:type="dxa" w:w="4933"/>
          </w:tcPr>
          <w:p>
            <w:r>
              <w:rPr>
                <w:b w:val="0"/>
                <w:sz w:val="20"/>
              </w:rPr>
              <w:t>65.000,00</w:t>
            </w:r>
          </w:p>
        </w:tc>
      </w:tr>
      <w:tr>
        <w:trPr>
          <w:cantSplit/>
        </w:trPr>
        <w:tc>
          <w:tcPr>
            <w:tcW w:type="dxa" w:w="4933"/>
          </w:tcPr>
          <w:p>
            <w:r>
              <w:rPr>
                <w:b w:val="0"/>
                <w:sz w:val="20"/>
              </w:rPr>
              <w:t>Zähler und Inbetriebnahme</w:t>
            </w:r>
          </w:p>
        </w:tc>
        <w:tc>
          <w:tcPr>
            <w:tcW w:type="dxa" w:w="4933"/>
          </w:tcPr>
          <w:p>
            <w:r>
              <w:rPr>
                <w:b w:val="0"/>
                <w:sz w:val="20"/>
              </w:rPr>
              <w:t>30.000,00</w:t>
            </w:r>
          </w:p>
        </w:tc>
      </w:tr>
    </w:tbl>
    <w:p/>
    <w:p>
      <w:pPr>
        <w:pStyle w:val="Heading1"/>
      </w:pPr>
      <w:r>
        <w:t>2 Vergütung und Rechnungen</w:t>
      </w:r>
    </w:p>
    <w:p>
      <w:r>
        <w:t>Die vereinbarte Pauschalvergütung beträgt 360.000,00 EUR netto. Bei den vereinbarten Steuersätzen entfallen 68.400,00 EUR auf Umsatzsteuer und damit 428.400,00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Arne Thiel, Bauleitung.</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Heizung Lüftung und Sanitär</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