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Unterlagen zum Verarbeitungsverzeichnis</w:t>
      </w:r>
    </w:p>
    <w:p>
      <w:r>
        <w:t>Mira Kranich, Datenschutzberatung, Fadenhof 3, 10247 Berlin</w:t>
        <w:br/>
        <w:t>mira.kranich@kranich-beratung.example</w:t>
      </w:r>
    </w:p>
    <w:p>
      <w:r>
        <w:t>Wolkengarn Cloudservice GmbH</w:t>
        <w:br/>
        <w:t>An die Geschäftsführung</w:t>
        <w:br/>
        <w:t>Wolkensteg 22, 10997 Berlin</w:t>
        <w:br/>
        <w:t>10.10.2026</w:t>
      </w:r>
    </w:p>
    <w:p>
      <w:r>
        <w:t>Sehr geehrte Damen und Herren,</w:t>
      </w:r>
    </w:p>
    <w:p>
      <w:r>
        <w:t>bitte stellen Sie mir bis zum 19.10.2026 die vollständige Liste unserer Auftraggeber mit den jeweiligen Kontakten und den für sie tatsächlich ausgeführten Verarbeitungskategorien bereit. Die zwei bislang genannten Kunden sind nach Auskunft des Vertriebs nur ein Ausschnitt. Bitte trennen Sie diese Angaben von unserer eigenen Personalverwaltung und unseren eigenen Vertriebszwecken.</w:t>
      </w:r>
    </w:p>
    <w:p>
      <w:r>
        <w:t>Zum geplanten Nachtsupport benötige ich die eingesetzten Gesellschaften, die tatsächlichen Arbeitsorte der Supportpersonen, die Berechtigungsmatrix und die vorgesehenen Zugriffssperren. Bitte legen Sie Vertragsentwurf, Dienstleisterliste und die verfügbaren Unterlagen zu internationalen Zugriffen bei. Die Angabe EU-Hosting genügt nicht als Beschreibung eines möglichen Fernzugriffs.</w:t>
      </w:r>
    </w:p>
    <w:p>
      <w:r>
        <w:t>Bitte erläutern Sie außerdem, wann eine im Kundenportal gelöschte Datei auch aus Sicherungen verschwindet und wie dieser Vorgang bei Vertragsende nachgewiesen wird. Der nächste Registerstand soll die belegten Informationen und die verbleibenden Lücken erkennen lassen. Eine Freigabe des neuen Dienstleisters ist mit dieser Anfrage nicht verbunden.</w:t>
      </w:r>
    </w:p>
    <w:p>
      <w:r>
        <w:t>Mit freundlichen Grüßen</w:t>
        <w:br/>
        <w:t>Mira Kranich</w:t>
        <w:br/>
        <w:t>Datenschutzberatung</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zum Verarbeitungsverzeichnis</dc:title>
  <dc:subject/>
  <dc:creator>Wolkengarn Cloudservice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