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Unternehmensprofil und Arbeitsauftrag</w:t>
      </w:r>
    </w:p>
    <w:p>
      <w:r>
        <w:t>Finkenbeil Holzbau GmbH</w:t>
        <w:br/>
        <w:t>Drosselhain 18, 99091 Erfurt</w:t>
        <w:br/>
        <w:t>Bearbeitungsstand 10.10.2026</w:t>
      </w:r>
    </w:p>
    <w:p>
      <w:r>
        <w:t>Die Finkenbeil Holzbau GmbH beschäftigt 24 Personen. Acht arbeiten in Geschäftsführung, Büro, Abrechnung und Einsatzplanung; 16 sind überwiegend auf Baustellen tätig. Zwölf Diensttelefone werden wechselnden Montageteams übergeben. Es ist noch nicht geklärt, welche Beschäftigten damit täglich personenbezogene Auftragsdaten bearbeiten.</w:t>
      </w:r>
    </w:p>
    <w:p>
      <w:r>
        <w:t>Lohnunterlagen werden monatlich an das Steuerbüro übermittelt. Das Büro führt laufend Kundentermine, Rechnungen und Gewährleistungsanfragen. Das alte Verzeichnis stammt aus April 2025. Frau Klee hat die neue Liste am 07.10.2026 vorbereitet, konnte aber Aufbewahrungsregeln und Dienstleisterangaben nicht vollständig ergänzen.</w:t>
      </w:r>
    </w:p>
    <w:p>
      <w:r>
        <w:t>Im November sollen sechs Montagefahrzeuge mit Ortung ausgerüstet werden. Parallel möchte die Personalverwaltung Bewerbungen über ein neues Portal entgegennehmen. Beide Vorhaben sind beauftragt zur Prüfung, aber noch nicht für den Produktiveinsatz freigegeben. Der Betrieb hat keine schriftlich dokumentierte Entscheidung zur Benennung einer Datenschutzbeauftragten vorgelegt.</w:t>
      </w:r>
    </w:p>
    <w:p>
      <w:r>
        <w:t>Bitte gleichen Sie das vorhandene Verzeichnis mit den Unterlagen ab, halten Sie offene Angaben fest und erstellen Sie einen bearbeitbaren Änderungsstand. Prüfen Sie die Rollen der Dienstleister und das weitere Vorgehen für Ortung und Bewerbungsportal getrennt. Stellen Sie Rückfragen so zusammen, dass Geschäftsführung, Büro und IT ihre jeweiligen Punkte beantworten können.</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Unternehmensprofil und Arbeitsauftrag</dc:title>
  <dc:subject/>
  <dc:creator>Finkenbeil Holzbau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