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Verwaltungsvereinbarung Ebersstraße 84</w:t>
      </w:r>
    </w:p>
    <w:p>
      <w:pPr>
        <w:jc w:val="left"/>
      </w:pPr>
      <w:r>
        <w:t>Hofbogen Immobilienverwaltung GmbH | Hauptstraße 118 | 10827 Berlin</w:t>
      </w:r>
    </w:p>
    <w:p>
      <w:pPr>
        <w:jc w:val="left"/>
      </w:pPr>
      <w:r>
        <w:t>Geschäftsführung: Maren Hartwig | Objektbetreuung: Lea Wendt</w:t>
      </w:r>
    </w:p>
    <w:p>
      <w:pPr>
        <w:jc w:val="left"/>
      </w:pPr>
      <w:r>
        <w:t>E-Mail: lea.wendt@hofbogen-verwaltung.de</w:t>
      </w:r>
    </w:p>
    <w:p>
      <w:pPr>
        <w:jc w:val="left"/>
      </w:pPr>
      <w:r>
        <w:t>An die Gemeinschaft der Wohnungseigentümer Ebersstraße 84, 10827 Berlin-Schöneberg, vertreten bei Abschluss durch den beauftragten Beiratsvorsitzenden Jens Rabe, Ebersstraße 84, Wohnung 03, 10827 Berlin</w:t>
      </w:r>
    </w:p>
    <w:p>
      <w:pPr>
        <w:jc w:val="left"/>
      </w:pPr>
      <w:r>
        <w:t>An Katrin Schütte, Ruhlsdorfer Straße 28, 14513 Teltow, Eigentümerin der Wohnung 07</w:t>
      </w:r>
    </w:p>
    <w:p>
      <w:pPr>
        <w:jc w:val="left"/>
      </w:pPr>
      <w:r>
        <w:t>Berlin, 17. Februar 2022 | Objekt EB84 | Auszug der objektbezogenen Leistungsvereinbarung zur WEG-Verwaltung und gesonderten Sondereigentumsverwaltung</w:t>
      </w:r>
    </w:p>
    <w:p>
      <w:pPr>
        <w:pStyle w:val="Heading2"/>
      </w:pPr>
      <w:r>
        <w:rPr>
          <w:rFonts w:ascii="Times New Roman" w:hAnsi="Times New Roman"/>
        </w:rPr>
        <w:t>1 Vertragszuordnung</w:t>
      </w:r>
    </w:p>
    <w:p>
      <w:pPr>
        <w:jc w:val="left"/>
      </w:pPr>
      <w:r>
        <w:t>Die Hofbogen Immobilienverwaltung GmbH betreut das gemeinschaftliche Eigentum des Hauses Ebersstraße 84 auf Grundlage des von der Gemeinschaft geschlossenen Verwaltungsvertrags. Das Objekt umfasst zwölf Wohnungen mit insgesamt 1.200 m² Wohnfläche und zwölf Tiefgaragenstellplätze. Das Gebäude ist Baujahr 2003. Die Eigentümerstammdaten führen für die Wohnung 07 eine Wohnfläche von 108 m² und einen Miteigentumsanteil von 900/10.000. Diese Stammdaten werden mit ihrer jeweiligen Bezeichnung geführt und nicht zu einem einzigen Verteilungsfeld zusammengezogen.</w:t>
      </w:r>
    </w:p>
    <w:p>
      <w:pPr>
        <w:jc w:val="left"/>
      </w:pPr>
      <w:r>
        <w:t>Katrin Schütte beauftragt Hofbogen daneben im eigenen Namen mit der laufenden Sondereigentumsverwaltung ihrer Wohnung 07. Dieser gesonderte Auftrag umfasst nicht andere Wohnungen und nicht die Vertretung anderer Eigentümer gegenüber deren Mietern. Die Wohnung 07 wird ohne Tiefgaragenstellplatz vermietet. Schriftstücke an die Gemeinschaft und Schriftstücke aus dem Mietverhältnis werden mit unterschiedlichen Empfängern und getrenntem Aktenbezug geführt.</w:t>
      </w:r>
    </w:p>
    <w:p>
      <w:pPr>
        <w:pStyle w:val="Heading2"/>
      </w:pPr>
      <w:r>
        <w:rPr>
          <w:rFonts w:ascii="Times New Roman" w:hAnsi="Times New Roman"/>
        </w:rPr>
        <w:t>2 Aufgaben für die Gemeinschaft</w:t>
      </w:r>
    </w:p>
    <w:p>
      <w:pPr>
        <w:jc w:val="left"/>
      </w:pPr>
      <w:r>
        <w:t>Die WEG-Verwaltung nimmt Rechnungen zum gemeinschaftlichen Eigentum entgegen, hält sie mit Bestell- und Leistungsunterlagen vor und veranlasst die Zahlungen vom Gemeinschaftskonto. Sie führt die Eigentümerkonten, erstellt die Jahresabrechnung und bereitet den Wirtschaftsplan vor. Eigentümerbezogene Hausgeldzahlungen werden nicht als Zahlungen eines Mieters erfasst. Instandhaltungsaufträge, Versicherungsfälle und laufende Hausdienste erhalten jeweils einen eigenen Vorgangsbezug, auch wenn derselbe Handwerker mehrere Leistungen erbringt.</w:t>
      </w:r>
    </w:p>
    <w:p>
      <w:pPr>
        <w:jc w:val="left"/>
      </w:pPr>
      <w:r>
        <w:t>Lea Wendt ist Ansprechpartnerin für Hausdienst, Fachunternehmen und Versicherer. Bei Schäden werden Meldedatum, betroffener Gebäudeteil, vorgefundener Zustand und ausgeführte Arbeiten festgehalten. Eine Schadenmeldung bedeutet noch keine Zusage des Versicherers. Erstattungen werden mit dem zugehörigen Vorgang dokumentiert. Unterlagen über Angebote bleiben bis zur Beauftragung als Angebote gekennzeichnet.</w:t>
      </w:r>
    </w:p>
    <w:p>
      <w:pPr>
        <w:jc w:val="left"/>
      </w:pPr>
      <w:r>
        <w:t>Die laufende WEG-Verwaltungsvergütung wird gegenüber der Gemeinschaft abgerechnet. Gesonderte Maßnahmen und Aufwendungen werden nach dem zugrunde liegenden WEG-Vertrag behandelt. Dieser Auszug enthält keine Erweiterung des dort vereinbarten Vergütungsumfangs und keine neue Beauftragung einer Baumaßnahme.</w:t>
      </w:r>
    </w:p>
    <w:p>
      <w:pPr>
        <w:pStyle w:val="Heading2"/>
      </w:pPr>
      <w:r>
        <w:rPr>
          <w:rFonts w:ascii="Times New Roman" w:hAnsi="Times New Roman"/>
        </w:rPr>
        <w:t>3 Aufgaben für Katrin Schütte</w:t>
      </w:r>
    </w:p>
    <w:p>
      <w:pPr>
        <w:jc w:val="left"/>
      </w:pPr>
      <w:r>
        <w:t>Die Sondereigentumsverwaltung übernimmt die laufende Kommunikation mit Yasin und Nora Seidel, die Erfassung der monatlichen Mietzahlungen sowie die Vorbereitung der kalenderjährlichen Betriebskostenabrechnung nach dem jeweiligen Mietvertrag. Die beiden Vorauszahlungskomponenten werden im Mietkonto getrennt von der Nettokaltmiete geführt. Hofbogen bewahrt den Mietvertrag und nachfolgende Änderungsvereinbarungen in der Wohnungsakte auf.</w:t>
      </w:r>
    </w:p>
    <w:p>
      <w:pPr>
        <w:jc w:val="left"/>
      </w:pPr>
      <w:r>
        <w:t>Katrin Schütte erhält den Abrechnungsentwurf und die zugrunde gelegte Vorauszahlungsübersicht vor dem Versand. Der Versand an die Mieter erfolgt nach Freigabe durch die Eigentümerin oder durch die Eigentümerin selbst. Hofbogen kann Rückfragen zum Entwurf beantworten, gibt aber nicht ohne Rücksprache mit Katrin Schütte neue Zahlungszusagen oder Verzichtserklärungen gegenüber den Mietern ab. Eine gerichtliche Vertretung ist von diesem Auftrag nicht umfasst.</w:t>
      </w:r>
    </w:p>
    <w:p>
      <w:pPr>
        <w:jc w:val="left"/>
      </w:pPr>
      <w:r>
        <w:t>Die SEV-Vergütung wird Katrin Schütte gesondert in Rechnung gestellt und nicht vom Gemeinschaftskonto bezahlt. Die gesonderte Vergütungsvereinbarung bleibt unverändert. Die Mieter sind keine Auftraggeber der SEV. Eine Mitteilung über einen Mangel in der Wohnung wird gleichwohl unmittelbar entgegengenommen und mit Katrin Schütte abgestimmt.</w:t>
      </w:r>
    </w:p>
    <w:p>
      <w:pPr>
        <w:pStyle w:val="Heading2"/>
      </w:pPr>
      <w:r>
        <w:rPr>
          <w:rFonts w:ascii="Times New Roman" w:hAnsi="Times New Roman"/>
        </w:rPr>
        <w:t>4 Unterlagen und Bearbeitungsstände</w:t>
      </w:r>
    </w:p>
    <w:p>
      <w:pPr>
        <w:jc w:val="left"/>
      </w:pPr>
      <w:r>
        <w:t>Die Objektbuchhaltung und die Mietbuchhaltung werden organisatorisch getrennt geführt. Für die Erstellung der Mietabrechnung erhält die SEV Zugriff auf die Objektbelege sowie auf die mietvertraglichen Flächen- und Verbrauchsangaben. Die Abrechnung der Gemeinschaft wird in der Wohnungsakte als Eigentümerunterlage abgelegt. Die an Mieter versandte Fassung wird gesondert mit Versanddatum gespeichert.</w:t>
      </w:r>
    </w:p>
    <w:p>
      <w:pPr>
        <w:jc w:val="left"/>
      </w:pPr>
      <w:r>
        <w:t>Geht eine Rückfrage zu einem bereits versandten Dokument ein, bleibt die versandte Fassung erhalten. Ergänzte Belege und berichtigte Buchungsdaten werden mit ihrem Eingang dokumentiert. Für eine neue Ausfertigung sind die Freigabe der Eigentümerin und ein eigener Versandvermerk vorgesehen. Bereits bekannte Empfänger werden nicht allein durch Überschreiben einer internen Datei über einen neuen Stand informiert.</w:t>
      </w:r>
    </w:p>
    <w:p>
      <w:pPr>
        <w:jc w:val="left"/>
      </w:pPr>
      <w:r>
        <w:t>Bei Belegeinsicht organisiert Hofbogen nach Terminvereinbarung die Einsicht in die vorhandenen Rechnungen und Leistungsnachweise. Unterlagen anderer Mietverhältnisse werden nicht mit offengelegt. Katrin Schütte erhält Rückmeldungen zu Einwendungen und eine Kopie der jeweils abgegebenen Antwort. Originalrechnungen der Gemeinschaft verbleiben bei Hofbogen; die SEV arbeitet mit den zugehörigen Kopien und Buchungsnachweisen.</w:t>
      </w:r>
    </w:p>
    <w:p>
      <w:pPr>
        <w:pStyle w:val="Heading2"/>
      </w:pPr>
      <w:r>
        <w:rPr>
          <w:rFonts w:ascii="Times New Roman" w:hAnsi="Times New Roman"/>
        </w:rPr>
        <w:t>5 Ausfertigung und Ansprechpartner</w:t>
      </w:r>
    </w:p>
    <w:p>
      <w:pPr>
        <w:jc w:val="left"/>
      </w:pPr>
      <w:r>
        <w:t>Diese objektbezogene Leistungsvereinbarung ergänzt die getrennten Vertragsverhältnisse. Sie begründet weder eine gemeinsame Vermieterstellung sämtlicher Eigentümer noch eine Beteiligung der Mieter am WEG-Verwaltungsvertrag. Bei einem Wechsel der Objektbetreuung bleiben Hofbogen als Auftragnehmerin und die vereinbarte Trennung der Akten und Konten bestehen.</w:t>
      </w:r>
    </w:p>
    <w:p>
      <w:pPr>
        <w:jc w:val="left"/>
      </w:pPr>
      <w:r>
        <w:t>Unterschriftszeile für die Gemeinschaft: Jens Rabe, Namensangabe in der Abschrift</w:t>
      </w:r>
    </w:p>
    <w:p>
      <w:pPr>
        <w:jc w:val="left"/>
      </w:pPr>
      <w:r>
        <w:t>Unterschriftszeile Eigentümerin und SEV-Auftraggeberin: Katrin Schütte, Namensangabe in der Abschrift</w:t>
      </w:r>
    </w:p>
    <w:p>
      <w:pPr>
        <w:jc w:val="left"/>
      </w:pPr>
      <w:r>
        <w:t>Unterschriftszeile Hofbogen Immobilienverwaltung GmbH: Maren Hartwig, Namensangabe in der Abschrift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Hofbogen Immobilienverwaltung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Hofbogen Immobilienverwaltung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