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Angebot, AGB, Rechnung, Lieferzettel und Bankbeleg</w:t>
      </w:r>
    </w:p>
    <w:p>
      <w:pPr>
        <w:pStyle w:val="Heading2"/>
      </w:pPr>
      <w:r>
        <w:rPr>
          <w:rFonts w:ascii="Times New Roman" w:hAnsi="Times New Roman"/>
        </w:rPr>
        <w:t>Angebot vom 12. Februar 2026</w:t>
      </w:r>
    </w:p>
    <w:p>
      <w:pPr>
        <w:jc w:val="left"/>
      </w:pPr>
      <w:r>
        <w:rPr>
          <w:b/>
        </w:rPr>
        <w:t>Tischlerei Braun &amp; Sohn GbR</w:t>
      </w:r>
    </w:p>
    <w:p>
      <w:pPr>
        <w:jc w:val="left"/>
      </w:pPr>
      <w:r>
        <w:t>Am Werkhof 14, 30453 Hannover</w:t>
      </w:r>
    </w:p>
    <w:p>
      <w:pPr>
        <w:jc w:val="left"/>
      </w:pPr>
      <w:r>
        <w:t>Telefon 0511 400780, E-Mail werkstatt@braun-sohn.de</w:t>
      </w:r>
    </w:p>
    <w:p>
      <w:pPr>
        <w:jc w:val="left"/>
      </w:pPr>
      <w:r>
        <w:t>USt-IdNr. DE198447712</w:t>
      </w:r>
    </w:p>
    <w:p>
      <w:pPr>
        <w:jc w:val="left"/>
      </w:pPr>
      <w:r>
        <w:t>Sitz Hannover, eingetragen im Handelsregister: nein (GbR)</w:t>
      </w:r>
    </w:p>
    <w:p>
      <w:pPr>
        <w:jc w:val="left"/>
      </w:pPr>
      <w:r>
        <w:t>Gesellschafter: Karl Braun, Matthias Braun</w:t>
      </w:r>
    </w:p>
    <w:p>
      <w:pPr>
        <w:jc w:val="left"/>
      </w:pPr>
      <w:r>
        <w:rPr>
          <w:b/>
        </w:rPr>
        <w:t>Angebot Nr. B-2026-0217</w:t>
      </w:r>
    </w:p>
    <w:p>
      <w:pPr>
        <w:jc w:val="left"/>
      </w:pPr>
      <w:r>
        <w:t>Datum: 12. Februar 2026</w:t>
      </w:r>
    </w:p>
    <w:p>
      <w:pPr>
        <w:jc w:val="left"/>
      </w:pPr>
      <w:r>
        <w:t>Kunde: Frau Mara Hohenstaufen, Hildesheimer Straße 188, 30519 Hannover</w:t>
      </w:r>
    </w:p>
    <w:p>
      <w:pPr>
        <w:jc w:val="left"/>
      </w:pPr>
      <w:r>
        <w:t>Sachbearbeiter: Karl Braun</w:t>
      </w:r>
    </w:p>
    <w:p>
      <w:pPr>
        <w:jc w:val="left"/>
      </w:pPr>
      <w:r>
        <w:rPr>
          <w:b/>
        </w:rPr>
        <w:t>Leistungsbeschreibung</w:t>
      </w:r>
    </w:p>
    <w:p>
      <w:pPr>
        <w:jc w:val="left"/>
      </w:pPr>
      <w:r>
        <w:t>Küchentisch nach Maß, Eiche massiv, geölt mit Hartwachsöl natur, Maße 180 x 90 cm, Höhe 76 cm, Plattenstärke 40 mm, Kanten gerundet (R 6 mm), vier Stahlkufen schwarz matt pulverbeschichtet, 80 x 10 mm. Anlieferung und Aufbau in Hannover Süd.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Einzelpreis</w:t>
            </w:r>
          </w:p>
        </w:tc>
        <w:tc>
          <w:tcPr>
            <w:tcW w:type="dxa" w:w="3024"/>
          </w:tcPr>
          <w:p>
            <w:r>
              <w:rPr>
                <w:rFonts w:ascii="Times New Roman" w:hAnsi="Times New Roman"/>
                <w:b/>
                <w:sz w:val="20"/>
              </w:rPr>
              <w:t>Gesamt</w:t>
            </w:r>
          </w:p>
        </w:tc>
      </w:tr>
      <w:tr>
        <w:tc>
          <w:tcPr>
            <w:tcW w:type="dxa" w:w="3024"/>
          </w:tcPr>
          <w:p>
            <w:r>
              <w:rPr>
                <w:rFonts w:ascii="Times New Roman" w:hAnsi="Times New Roman"/>
                <w:sz w:val="20"/>
              </w:rPr>
              <w:t>Material Eiche, durchgehende Lamellen, Sortierung "Astig fein"</w:t>
            </w:r>
          </w:p>
        </w:tc>
        <w:tc>
          <w:tcPr>
            <w:tcW w:type="dxa" w:w="3024"/>
          </w:tcPr>
          <w:p>
            <w:r>
              <w:rPr>
                <w:rFonts w:ascii="Times New Roman" w:hAnsi="Times New Roman"/>
                <w:sz w:val="20"/>
              </w:rPr>
              <w:t>—</w:t>
            </w:r>
          </w:p>
        </w:tc>
        <w:tc>
          <w:tcPr>
            <w:tcW w:type="dxa" w:w="3024"/>
          </w:tcPr>
          <w:p>
            <w:r>
              <w:rPr>
                <w:rFonts w:ascii="Times New Roman" w:hAnsi="Times New Roman"/>
                <w:sz w:val="20"/>
              </w:rPr>
              <w:t>620,00 EUR</w:t>
            </w:r>
          </w:p>
        </w:tc>
      </w:tr>
      <w:tr>
        <w:tc>
          <w:tcPr>
            <w:tcW w:type="dxa" w:w="3024"/>
          </w:tcPr>
          <w:p>
            <w:r>
              <w:rPr>
                <w:rFonts w:ascii="Times New Roman" w:hAnsi="Times New Roman"/>
                <w:sz w:val="20"/>
              </w:rPr>
              <w:t>Fertigung, Verleimung, Schliff Korn 80/120/180, Hartwachsölung zweischichtig</w:t>
            </w:r>
          </w:p>
        </w:tc>
        <w:tc>
          <w:tcPr>
            <w:tcW w:type="dxa" w:w="3024"/>
          </w:tcPr>
          <w:p>
            <w:r>
              <w:rPr>
                <w:rFonts w:ascii="Times New Roman" w:hAnsi="Times New Roman"/>
                <w:sz w:val="20"/>
              </w:rPr>
              <w:t>—</w:t>
            </w:r>
          </w:p>
        </w:tc>
        <w:tc>
          <w:tcPr>
            <w:tcW w:type="dxa" w:w="3024"/>
          </w:tcPr>
          <w:p>
            <w:r>
              <w:rPr>
                <w:rFonts w:ascii="Times New Roman" w:hAnsi="Times New Roman"/>
                <w:sz w:val="20"/>
              </w:rPr>
              <w:t>410,00 EUR</w:t>
            </w:r>
          </w:p>
        </w:tc>
      </w:tr>
      <w:tr>
        <w:tc>
          <w:tcPr>
            <w:tcW w:type="dxa" w:w="3024"/>
          </w:tcPr>
          <w:p>
            <w:r>
              <w:rPr>
                <w:rFonts w:ascii="Times New Roman" w:hAnsi="Times New Roman"/>
                <w:sz w:val="20"/>
              </w:rPr>
              <w:t>Lieferung und Aufbau Hannover (innerhalb Stadtgrenze)</w:t>
            </w:r>
          </w:p>
        </w:tc>
        <w:tc>
          <w:tcPr>
            <w:tcW w:type="dxa" w:w="3024"/>
          </w:tcPr>
          <w:p>
            <w:r>
              <w:rPr>
                <w:rFonts w:ascii="Times New Roman" w:hAnsi="Times New Roman"/>
                <w:sz w:val="20"/>
              </w:rPr>
              <w:t>—</w:t>
            </w:r>
          </w:p>
        </w:tc>
        <w:tc>
          <w:tcPr>
            <w:tcW w:type="dxa" w:w="3024"/>
          </w:tcPr>
          <w:p>
            <w:r>
              <w:rPr>
                <w:rFonts w:ascii="Times New Roman" w:hAnsi="Times New Roman"/>
                <w:sz w:val="20"/>
              </w:rPr>
              <w:t>210,00 EUR</w:t>
            </w:r>
          </w:p>
        </w:tc>
      </w:tr>
      <w:tr>
        <w:tc>
          <w:tcPr>
            <w:tcW w:type="dxa" w:w="3024"/>
          </w:tcPr>
          <w:p>
            <w:r>
              <w:rPr>
                <w:rFonts w:ascii="Times New Roman" w:hAnsi="Times New Roman"/>
                <w:b/>
                <w:sz w:val="20"/>
              </w:rPr>
              <w:t>Gesamt netto</w:t>
            </w:r>
          </w:p>
        </w:tc>
        <w:tc>
          <w:tcPr>
            <w:tcW w:type="dxa" w:w="3024"/>
          </w:tcPr>
          <w:p/>
        </w:tc>
        <w:tc>
          <w:tcPr>
            <w:tcW w:type="dxa" w:w="3024"/>
          </w:tcPr>
          <w:p>
            <w:r>
              <w:rPr>
                <w:rFonts w:ascii="Times New Roman" w:hAnsi="Times New Roman"/>
                <w:b/>
                <w:sz w:val="20"/>
              </w:rPr>
              <w:t>1.042,02 EUR</w:t>
            </w:r>
          </w:p>
        </w:tc>
      </w:tr>
      <w:tr>
        <w:tc>
          <w:tcPr>
            <w:tcW w:type="dxa" w:w="3024"/>
          </w:tcPr>
          <w:p>
            <w:r>
              <w:rPr>
                <w:rFonts w:ascii="Times New Roman" w:hAnsi="Times New Roman"/>
                <w:sz w:val="20"/>
              </w:rPr>
              <w:t>zzgl. 19 % USt</w:t>
            </w:r>
          </w:p>
        </w:tc>
        <w:tc>
          <w:tcPr>
            <w:tcW w:type="dxa" w:w="3024"/>
          </w:tcPr>
          <w:p/>
        </w:tc>
        <w:tc>
          <w:tcPr>
            <w:tcW w:type="dxa" w:w="3024"/>
          </w:tcPr>
          <w:p>
            <w:r>
              <w:rPr>
                <w:rFonts w:ascii="Times New Roman" w:hAnsi="Times New Roman"/>
                <w:sz w:val="20"/>
              </w:rPr>
              <w:t>197,98 EUR</w:t>
            </w:r>
          </w:p>
        </w:tc>
      </w:tr>
      <w:tr>
        <w:tc>
          <w:tcPr>
            <w:tcW w:type="dxa" w:w="3024"/>
          </w:tcPr>
          <w:p>
            <w:r>
              <w:rPr>
                <w:rFonts w:ascii="Times New Roman" w:hAnsi="Times New Roman"/>
                <w:b/>
                <w:sz w:val="20"/>
              </w:rPr>
              <w:t>Gesamt brutto</w:t>
            </w:r>
          </w:p>
        </w:tc>
        <w:tc>
          <w:tcPr>
            <w:tcW w:type="dxa" w:w="3024"/>
          </w:tcPr>
          <w:p/>
        </w:tc>
        <w:tc>
          <w:tcPr>
            <w:tcW w:type="dxa" w:w="3024"/>
          </w:tcPr>
          <w:p>
            <w:r>
              <w:rPr>
                <w:rFonts w:ascii="Times New Roman" w:hAnsi="Times New Roman"/>
                <w:b/>
                <w:sz w:val="20"/>
              </w:rPr>
              <w:t>1.240,00 EUR</w:t>
            </w:r>
          </w:p>
        </w:tc>
      </w:tr>
    </w:tbl>
    <w:p>
      <w:pPr>
        <w:jc w:val="left"/>
      </w:pPr>
      <w:r>
        <w:t>Lieferzeit: voraussichtlich bis Ende März 2026.</w:t>
      </w:r>
    </w:p>
    <w:p>
      <w:pPr>
        <w:jc w:val="left"/>
      </w:pPr>
      <w:r>
        <w:t>Anzahlung bei Beauftragung: 620,00 EUR.</w:t>
      </w:r>
    </w:p>
    <w:p>
      <w:pPr>
        <w:jc w:val="left"/>
      </w:pPr>
      <w:r>
        <w:t>Restzahlung nach Lieferung und Aufbau.</w:t>
      </w:r>
    </w:p>
    <w:p>
      <w:pPr>
        <w:jc w:val="left"/>
      </w:pPr>
      <w:r>
        <w:t>Gewährleistung: zwei Jahre nach den gesetzlichen Vorschriften. Für individuell gefertigte Möbel besteht kein Widerrufsrecht.</w:t>
      </w:r>
    </w:p>
    <w:p>
      <w:pPr>
        <w:jc w:val="left"/>
      </w:pPr>
      <w:r>
        <w:rPr>
          <w:b/>
        </w:rPr>
        <w:t>Handschriftlicher Zusatz auf dem Ausdruck (Stift, blau):</w:t>
      </w:r>
    </w:p>
    <w:p>
      <w:pPr>
        <w:ind w:left="567"/>
      </w:pPr>
      <w:r>
        <w:rPr>
          <w:i/>
        </w:rPr>
        <w:t>Bitte stabil, keine Wackelei, weil der alte Tisch genau deshalb weg soll. KB: "Machen wir."</w:t>
      </w:r>
    </w:p>
    <w:p>
      <w:pPr>
        <w:jc w:val="left"/>
      </w:pPr>
      <w:r>
        <w:rPr>
          <w:b/>
        </w:rPr>
        <w:t>Beauftragung Frau Hohenstaufen</w:t>
      </w:r>
      <w:r>
        <w:t xml:space="preserve"> per E-Mail am 12. Februar 2026, 14:08 Uhr: "Ich nehme das Angebot B-2026-0217 an und überweise morgen die Anzahlung. Bitte um Eingangsbestätigung."</w:t>
      </w:r>
    </w:p>
    <w:p>
      <w:pPr>
        <w:jc w:val="left"/>
      </w:pPr>
      <w:r>
        <w:rPr>
          <w:b/>
        </w:rPr>
        <w:t>Eingangsbestätigung Tischlerei</w:t>
      </w:r>
      <w:r>
        <w:t xml:space="preserve"> am 12. Februar 2026, 17:22 Uhr: "Auftrag angenommen, Anzahlung erwartet. KB"</w:t>
      </w:r>
    </w:p>
    <w:p>
      <w:pPr>
        <w:pStyle w:val="Heading2"/>
      </w:pPr>
      <w:r>
        <w:rPr>
          <w:rFonts w:ascii="Times New Roman" w:hAnsi="Times New Roman"/>
        </w:rPr>
        <w:t>AGB-Auszug Tischlerei Braun &amp; Sohn (Anlage zum Angebot, Rückseite)</w:t>
      </w:r>
    </w:p>
    <w:p>
      <w:pPr>
        <w:ind w:left="567"/>
      </w:pPr>
      <w:r>
        <w:rPr>
          <w:b/>
          <w:i/>
        </w:rPr>
        <w:t>§ 4 Lieferzeit.</w:t>
      </w:r>
      <w:r>
        <w:rPr>
          <w:i/>
        </w:rPr>
        <w:t xml:space="preserve"> Lieferzeitangaben sind unverbindlich, sofern nicht ausdrücklich schriftlich als verbindlich vereinbart. Bei geringfügigen Überschreitungen bis zu vier Wochen kann der Besteller nicht zurücktreten.</w:t>
      </w:r>
    </w:p>
    <w:p>
      <w:pPr>
        <w:ind w:left="567"/>
      </w:pPr>
    </w:p>
    <w:p>
      <w:pPr>
        <w:ind w:left="567"/>
      </w:pPr>
      <w:r>
        <w:rPr>
          <w:b/>
          <w:i/>
        </w:rPr>
        <w:t>§ 6 Mängel.</w:t>
      </w:r>
      <w:r>
        <w:rPr>
          <w:i/>
        </w:rPr>
        <w:t xml:space="preserve"> Mängel sind binnen sieben Tagen nach Lieferung schriftlich anzuzeigen. Bei nicht rechtzeitiger Anzeige entfallen Gewährleistungsrechte. Die Tischlerei hat das Recht, zweimal nachzubessern.</w:t>
      </w:r>
    </w:p>
    <w:p>
      <w:pPr>
        <w:ind w:left="567"/>
      </w:pPr>
    </w:p>
    <w:p>
      <w:pPr>
        <w:ind w:left="567"/>
      </w:pPr>
      <w:r>
        <w:rPr>
          <w:b/>
          <w:i/>
        </w:rPr>
        <w:t>§ 7 Rücktritt.</w:t>
      </w:r>
      <w:r>
        <w:rPr>
          <w:i/>
        </w:rPr>
        <w:t xml:space="preserve"> Ein Rücktritt vom Vertrag ist bei nach Maß gefertigten Möbeln ausgeschlossen.</w:t>
      </w:r>
    </w:p>
    <w:p>
      <w:pPr>
        <w:ind w:left="567"/>
      </w:pPr>
    </w:p>
    <w:p>
      <w:pPr>
        <w:ind w:left="567"/>
      </w:pPr>
      <w:r>
        <w:rPr>
          <w:b/>
          <w:i/>
        </w:rPr>
        <w:t>§ 9 Zahlungsverzug.</w:t>
      </w:r>
      <w:r>
        <w:rPr>
          <w:i/>
        </w:rPr>
        <w:t xml:space="preserve"> Bei Zahlungsverzug fallen Mahnkosten in Höhe von je 12,00 EUR pro Mahnung und Verzugszinsen in Höhe von 12 % p.a. an.</w:t>
      </w:r>
    </w:p>
    <w:p>
      <w:pPr>
        <w:ind w:left="567"/>
      </w:pPr>
    </w:p>
    <w:p>
      <w:pPr>
        <w:ind w:left="567"/>
      </w:pPr>
      <w:r>
        <w:rPr>
          <w:b/>
          <w:i/>
        </w:rPr>
        <w:t>§ 12 Gerichtsstand.</w:t>
      </w:r>
      <w:r>
        <w:rPr>
          <w:i/>
        </w:rPr>
        <w:t xml:space="preserve"> Gerichtsstand für alle Streitigkeiten ist Hannover.</w:t>
      </w:r>
    </w:p>
    <w:p>
      <w:pPr>
        <w:jc w:val="left"/>
      </w:pPr>
      <w:r>
        <w:t>Hinweis Frau Hohenstaufen: AGB hat sie erst beim Wiederlesen am 26. Mai bemerkt — sie waren auf der Rückseite des einseitig kopierten Angebots aufgedruckt.</w:t>
      </w:r>
    </w:p>
    <w:p>
      <w:pPr>
        <w:pStyle w:val="Heading2"/>
      </w:pPr>
      <w:r>
        <w:rPr>
          <w:rFonts w:ascii="Times New Roman" w:hAnsi="Times New Roman"/>
        </w:rPr>
        <w:t>Überweisung Anzahlung</w:t>
      </w:r>
    </w:p>
    <w:p>
      <w:pPr>
        <w:jc w:val="left"/>
      </w:pPr>
      <w:r>
        <w:rPr>
          <w:b/>
        </w:rPr>
        <w:t>Kontoauszug Sparkasse Hannover, 13. Februar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Buchungstag</w:t>
            </w:r>
          </w:p>
        </w:tc>
        <w:tc>
          <w:tcPr>
            <w:tcW w:type="dxa" w:w="3024"/>
          </w:tcPr>
          <w:p>
            <w:r>
              <w:rPr>
                <w:rFonts w:ascii="Times New Roman" w:hAnsi="Times New Roman"/>
                <w:b/>
                <w:sz w:val="20"/>
              </w:rPr>
              <w:t>Verwendungszweck</w:t>
            </w:r>
          </w:p>
        </w:tc>
        <w:tc>
          <w:tcPr>
            <w:tcW w:type="dxa" w:w="3024"/>
          </w:tcPr>
          <w:p>
            <w:r>
              <w:rPr>
                <w:rFonts w:ascii="Times New Roman" w:hAnsi="Times New Roman"/>
                <w:b/>
                <w:sz w:val="20"/>
              </w:rPr>
              <w:t>Betrag</w:t>
            </w:r>
          </w:p>
        </w:tc>
      </w:tr>
      <w:tr>
        <w:tc>
          <w:tcPr>
            <w:tcW w:type="dxa" w:w="3024"/>
          </w:tcPr>
          <w:p>
            <w:r>
              <w:rPr>
                <w:rFonts w:ascii="Times New Roman" w:hAnsi="Times New Roman"/>
                <w:sz w:val="20"/>
              </w:rPr>
              <w:t>13.02.2026</w:t>
            </w:r>
          </w:p>
        </w:tc>
        <w:tc>
          <w:tcPr>
            <w:tcW w:type="dxa" w:w="3024"/>
          </w:tcPr>
          <w:p>
            <w:r>
              <w:rPr>
                <w:rFonts w:ascii="Times New Roman" w:hAnsi="Times New Roman"/>
                <w:sz w:val="20"/>
              </w:rPr>
              <w:t>Anzahlung Tisch Hohenstaufen B-2026-0217 / Empfänger: Tischlerei Braun &amp; Sohn GbR / IBAN DE12 2505 0180 0001 4477 21</w:t>
            </w:r>
          </w:p>
        </w:tc>
        <w:tc>
          <w:tcPr>
            <w:tcW w:type="dxa" w:w="3024"/>
          </w:tcPr>
          <w:p>
            <w:r>
              <w:rPr>
                <w:rFonts w:ascii="Times New Roman" w:hAnsi="Times New Roman"/>
                <w:sz w:val="20"/>
              </w:rPr>
              <w:t>-620,00 EUR</w:t>
            </w:r>
          </w:p>
        </w:tc>
      </w:tr>
    </w:tbl>
    <w:p>
      <w:pPr>
        <w:jc w:val="left"/>
      </w:pPr>
      <w:r>
        <w:t>Saldo nach Buchung: 1.842,67 EUR.</w:t>
      </w:r>
    </w:p>
    <w:p>
      <w:pPr>
        <w:pStyle w:val="Heading2"/>
      </w:pPr>
      <w:r>
        <w:rPr>
          <w:rFonts w:ascii="Times New Roman" w:hAnsi="Times New Roman"/>
        </w:rPr>
        <w:t>Lieferzettel vom 18. April 2026</w:t>
      </w:r>
    </w:p>
    <w:p>
      <w:pPr>
        <w:jc w:val="left"/>
      </w:pPr>
      <w:r>
        <w:rPr>
          <w:b/>
        </w:rPr>
        <w:t>Lieferschein Nr. L-2026-0231</w:t>
      </w:r>
    </w:p>
    <w:p>
      <w:pPr>
        <w:jc w:val="left"/>
      </w:pPr>
      <w:r>
        <w:t>Datum: 18. April 2026</w:t>
      </w:r>
    </w:p>
    <w:p>
      <w:pPr>
        <w:jc w:val="left"/>
      </w:pPr>
      <w:r>
        <w:t>Geliefert an: Mara Hohenstaufen, Hildesheimer Straße 188, 30519 Hannover, 3. OG</w:t>
      </w:r>
    </w:p>
    <w:p>
      <w:pPr>
        <w:jc w:val="left"/>
      </w:pPr>
      <w:r>
        <w:t>Geliefert von: Thorben H. und älterer Geselle (Unterschriftskürzel "S.K.")</w:t>
      </w:r>
    </w:p>
    <w:p>
      <w:pPr>
        <w:jc w:val="left"/>
      </w:pPr>
      <w:r>
        <w:t>Geliefert: Küchentisch Eiche massiv, geölt, 180 x 90 x 76 cm.</w:t>
      </w:r>
    </w:p>
    <w:p>
      <w:pPr>
        <w:jc w:val="left"/>
      </w:pPr>
      <w:r>
        <w:t>Aufbau abgeschlossen um 16:40 Uhr.</w:t>
      </w:r>
    </w:p>
    <w:p>
      <w:pPr>
        <w:jc w:val="left"/>
      </w:pPr>
      <w:r>
        <w:t>Unterschrift Kundin: Mara Hohenstaufen</w:t>
      </w:r>
    </w:p>
    <w:p>
      <w:pPr>
        <w:jc w:val="left"/>
      </w:pPr>
      <w:r>
        <w:t>Neben der Unterschrift steht handschriftlich:</w:t>
      </w:r>
    </w:p>
    <w:p>
      <w:pPr>
        <w:ind w:left="567"/>
      </w:pPr>
      <w:r>
        <w:rPr>
          <w:i/>
        </w:rPr>
        <w:t>Tisch wackelt leicht, Monteur sagt "Boden uneben". Zwei Stellen oben sehen feucht/hell aus. Klärung folgt.</w:t>
      </w:r>
    </w:p>
    <w:p>
      <w:pPr>
        <w:jc w:val="left"/>
      </w:pPr>
      <w:r>
        <w:t>Auf dem Durchschlag der Tischlerei ist dieser Zusatz nicht zu sehen — Frau Hohenstaufen hat ihn nach Übergabe des Durchschlags auf ihre Kopie geschrieben. Beide Versionen liegen vor.</w:t>
      </w:r>
    </w:p>
    <w:p>
      <w:pPr>
        <w:pStyle w:val="Heading2"/>
      </w:pPr>
      <w:r>
        <w:rPr>
          <w:rFonts w:ascii="Times New Roman" w:hAnsi="Times New Roman"/>
        </w:rPr>
        <w:t>Rechnung vom 20. April 2026</w:t>
      </w:r>
    </w:p>
    <w:p>
      <w:pPr>
        <w:jc w:val="left"/>
      </w:pPr>
      <w:r>
        <w:rPr>
          <w:b/>
        </w:rPr>
        <w:t>Rechnung Nr. R-2026-0441</w:t>
      </w:r>
    </w:p>
    <w:p>
      <w:pPr>
        <w:jc w:val="left"/>
      </w:pPr>
      <w:r>
        <w:t>Datum: 20. April 2026</w:t>
      </w:r>
    </w:p>
    <w:p>
      <w:pPr>
        <w:jc w:val="left"/>
      </w:pPr>
      <w:r>
        <w:t>Leistungsdatum: 18. April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Gesamtpreis laut Angebot B-2026-0217 brutto</w:t>
            </w:r>
          </w:p>
        </w:tc>
        <w:tc>
          <w:tcPr>
            <w:tcW w:type="dxa" w:w="4536"/>
          </w:tcPr>
          <w:p>
            <w:r>
              <w:rPr>
                <w:rFonts w:ascii="Times New Roman" w:hAnsi="Times New Roman"/>
                <w:sz w:val="20"/>
              </w:rPr>
              <w:t>1.240,00 EUR</w:t>
            </w:r>
          </w:p>
        </w:tc>
      </w:tr>
      <w:tr>
        <w:tc>
          <w:tcPr>
            <w:tcW w:type="dxa" w:w="4536"/>
          </w:tcPr>
          <w:p>
            <w:r>
              <w:rPr>
                <w:rFonts w:ascii="Times New Roman" w:hAnsi="Times New Roman"/>
                <w:sz w:val="20"/>
              </w:rPr>
              <w:t>abzüglich Anzahlung vom 13.02.2026</w:t>
            </w:r>
          </w:p>
        </w:tc>
        <w:tc>
          <w:tcPr>
            <w:tcW w:type="dxa" w:w="4536"/>
          </w:tcPr>
          <w:p>
            <w:r>
              <w:rPr>
                <w:rFonts w:ascii="Times New Roman" w:hAnsi="Times New Roman"/>
                <w:sz w:val="20"/>
              </w:rPr>
              <w:t>-620,00 EUR</w:t>
            </w:r>
          </w:p>
        </w:tc>
      </w:tr>
      <w:tr>
        <w:tc>
          <w:tcPr>
            <w:tcW w:type="dxa" w:w="4536"/>
          </w:tcPr>
          <w:p>
            <w:r>
              <w:rPr>
                <w:rFonts w:ascii="Times New Roman" w:hAnsi="Times New Roman"/>
                <w:b/>
                <w:sz w:val="20"/>
              </w:rPr>
              <w:t>offen</w:t>
            </w:r>
          </w:p>
        </w:tc>
        <w:tc>
          <w:tcPr>
            <w:tcW w:type="dxa" w:w="4536"/>
          </w:tcPr>
          <w:p>
            <w:r>
              <w:rPr>
                <w:rFonts w:ascii="Times New Roman" w:hAnsi="Times New Roman"/>
                <w:b/>
                <w:sz w:val="20"/>
              </w:rPr>
              <w:t>620,00 EUR</w:t>
            </w:r>
          </w:p>
        </w:tc>
      </w:tr>
    </w:tbl>
    <w:p>
      <w:pPr>
        <w:jc w:val="left"/>
      </w:pPr>
      <w:r>
        <w:t>Zahlbar bis 04. Mai 2026 ohne Abzug auf das oben genannte Konto.</w:t>
      </w:r>
    </w:p>
    <w:p>
      <w:pPr>
        <w:jc w:val="left"/>
      </w:pPr>
      <w:r>
        <w:t>Bei Zahlungsverzug fallen Mahnkosten gemäß § 9 unserer AGB an.</w:t>
      </w:r>
    </w:p>
    <w:p>
      <w:pPr>
        <w:pStyle w:val="Heading2"/>
      </w:pPr>
      <w:r>
        <w:rPr>
          <w:rFonts w:ascii="Times New Roman" w:hAnsi="Times New Roman"/>
        </w:rPr>
        <w:t>Schriftliche Lieferzusage per E-Mail (19. März 2026)</w:t>
      </w:r>
    </w:p>
    <w:p>
      <w:pPr>
        <w:jc w:val="left"/>
      </w:pPr>
      <w:r>
        <w:t>Auszug aus der E-Mail Tischlerei an Frau Hohenstaufen, 19. März 2026, 11:14 Uhr:</w:t>
      </w:r>
    </w:p>
    <w:p>
      <w:pPr>
        <w:ind w:left="567"/>
      </w:pPr>
      <w:r>
        <w:rPr>
          <w:i/>
        </w:rPr>
        <w:t>Sehr geehrte Frau Hohenstaufen, danke für die Nachfrage. Der Tisch ist im Schleifgang. Wir versprechen Lieferung spätestens in der ersten Aprilwoche, voraussichtlich Donnerstag, 2. April. Sollte sich das verschieben, melden wir uns unaufgefordert. Mit freundlichen Grüßen, Matthias Braun.</w:t>
      </w:r>
    </w:p>
    <w:p>
      <w:pPr>
        <w:jc w:val="left"/>
      </w:pPr>
      <w:r>
        <w:t>Eine weitere Nachricht der Tischlerei zur Verschiebung gab es vor dem 18. April nicht.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