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HILFSMITTELVERORDNUNG</w:t>
      </w:r>
    </w:p>
    <w:p>
      <w:pPr>
        <w:spacing w:after="100"/>
      </w:pPr>
      <w:r>
        <w:rPr>
          <w:rFonts w:ascii="Arial" w:hAnsi="Arial" w:eastAsia="Arial"/>
          <w:b w:val="0"/>
          <w:color w:val="5C6569"/>
          <w:sz w:val="14"/>
        </w:rPr>
        <w:t>Hausarztpraxis Dr. med. Eva Stahlmann · Lange Straße 44 · 26122 Oldenburg</w:t>
      </w:r>
    </w:p>
    <w:p>
      <w:pPr>
        <w:spacing w:after="0"/>
      </w:pPr>
      <w:r>
        <w:rPr>
          <w:rFonts w:ascii="Arial" w:hAnsi="Arial" w:eastAsia="Arial"/>
          <w:b w:val="0"/>
          <w:sz w:val="18"/>
        </w:rPr>
        <w:t>NordCare Krankenkasse</w:t>
      </w:r>
    </w:p>
    <w:p>
      <w:pPr>
        <w:spacing w:after="0"/>
      </w:pPr>
      <w:r>
        <w:rPr>
          <w:rFonts w:ascii="Arial" w:hAnsi="Arial" w:eastAsia="Arial"/>
          <w:b w:val="0"/>
          <w:sz w:val="18"/>
        </w:rPr>
        <w:t>Leistungsbereich Hilfsmittel</w:t>
      </w:r>
    </w:p>
    <w:p>
      <w:pPr>
        <w:spacing w:after="0"/>
      </w:pPr>
      <w:r>
        <w:rPr>
          <w:rFonts w:ascii="Arial" w:hAnsi="Arial" w:eastAsia="Arial"/>
          <w:b w:val="0"/>
          <w:sz w:val="18"/>
        </w:rPr>
        <w:t>26121 Oldenburg</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16. Mai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NK-184-772-01 / Hilfsmittel</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Dr. med. Eva Stahlmann</w:t>
            </w:r>
          </w:p>
        </w:tc>
      </w:tr>
    </w:tbl>
    <w:p/>
    <w:p>
      <w:pPr>
        <w:pStyle w:val="Title"/>
      </w:pPr>
      <w:r>
        <w:rPr>
          <w:rFonts w:ascii="Arial" w:hAnsi="Arial" w:eastAsia="Arial"/>
          <w:b/>
          <w:color w:val="173941"/>
          <w:sz w:val="34"/>
        </w:rPr>
        <w:t>Kompakter Elektrorollstuhl mit individueller Sitzanpassung</w:t>
      </w:r>
    </w:p>
    <w:p>
      <w:pPr>
        <w:jc w:val="both"/>
      </w:pPr>
      <w:r>
        <w:rPr>
          <w:rFonts w:ascii="Arial" w:hAnsi="Arial" w:eastAsia="Arial"/>
          <w:b w:val="0"/>
          <w:sz w:val="21"/>
        </w:rPr>
        <w:t>Sehr geehrte Damen und Herren,</w:t>
      </w:r>
    </w:p>
    <w:p>
      <w:pPr>
        <w:pStyle w:val="Heading1"/>
      </w:pPr>
      <w:r>
        <w:t>1. Verordnung</w:t>
      </w:r>
    </w:p>
    <w:p>
      <w:pPr>
        <w:jc w:val="both"/>
      </w:pPr>
      <w:r>
        <w:rPr>
          <w:rFonts w:ascii="Arial" w:hAnsi="Arial" w:eastAsia="Arial"/>
          <w:b w:val="0"/>
          <w:sz w:val="21"/>
        </w:rPr>
        <w:t>Verordnet wird ein kompakter Elektrorollstuhl mit individueller Sitzanpassung, Kippschutz, Beleuchtung und Fahrtraining, geeignet für Innenräume, Hauseingang, Gehweg und tägliche Wege im Nahbereich. Die konkrete Modellauswahl soll nach Wohnungsprüfung und Erprobung erfolgen.</w:t>
      </w:r>
    </w:p>
    <w:p>
      <w:pPr>
        <w:pStyle w:val="Heading1"/>
      </w:pPr>
      <w:r>
        <w:t>2. Funktionelle Begründung</w:t>
      </w:r>
    </w:p>
    <w:p>
      <w:pPr>
        <w:jc w:val="both"/>
      </w:pPr>
      <w:r>
        <w:rPr>
          <w:rFonts w:ascii="Arial" w:hAnsi="Arial" w:eastAsia="Arial"/>
          <w:b w:val="0"/>
          <w:sz w:val="21"/>
        </w:rPr>
        <w:t>Herr Körner kann kurze Schritte in der Wohnung nur unter erheblicher Sturzgefahr gehen. Unterarmgehstütze und Rollator gleichen Polyneuropathie, Gleichgewichtsstörung und rasche kardiale Erschöpfung nicht ausreichend aus. Ein manueller Rollstuhl kann wegen Schulterarthrose, eingeschränkter Handkraft und Belastungsdyspnoe nicht selbstständig angetrieben werden.</w:t>
      </w:r>
    </w:p>
    <w:p>
      <w:pPr>
        <w:pStyle w:val="Heading1"/>
      </w:pPr>
      <w:r>
        <w:t>3. Untersuchung</w:t>
      </w:r>
    </w:p>
    <w:p>
      <w:pPr>
        <w:jc w:val="both"/>
      </w:pPr>
      <w:r>
        <w:rPr>
          <w:rFonts w:ascii="Arial" w:hAnsi="Arial" w:eastAsia="Arial"/>
          <w:b w:val="0"/>
          <w:sz w:val="21"/>
        </w:rPr>
        <w:t>Bei der Untersuchung am 16. Mai wurde die Gehstrecke mit Unterarmgehstütze nach 18 Metern abgebrochen. Der Puls stieg auf 118 pro Minute; es bestanden deutliche Dyspnoe und unsicherer Stand beim Wenden. Transfers vom Stuhl gelangen mit Armstütze. Aufmerksamkeit und Bedienverständnis waren unauffällig.</w:t>
      </w:r>
    </w:p>
    <w:p>
      <w:pPr>
        <w:pStyle w:val="Heading1"/>
      </w:pPr>
      <w:r>
        <w:t>4. Versorgungsziel</w:t>
      </w:r>
    </w:p>
    <w:p>
      <w:pPr>
        <w:jc w:val="both"/>
      </w:pPr>
      <w:r>
        <w:rPr>
          <w:rFonts w:ascii="Arial" w:hAnsi="Arial" w:eastAsia="Arial"/>
          <w:b w:val="0"/>
          <w:sz w:val="21"/>
        </w:rPr>
        <w:t>Ziel ist die selbstständige Erschließung des Nahbereichs: Briefkasten, Hausarzt, Apotheke, Bäcker, Supermarkt, Friedhof und soziale Kontakte. Die Versorgung dient nicht einer bloßen Komfortsteigerung. Eine praktische Erprobung mit dokumentierter Fahrstrecke wird empfohlen.</w:t>
      </w:r>
    </w:p>
    <w:p>
      <w:pPr>
        <w:jc w:val="both"/>
      </w:pPr>
      <w:r>
        <w:rPr>
          <w:rFonts w:ascii="Arial" w:hAnsi="Arial" w:eastAsia="Arial"/>
          <w:b w:val="0"/>
          <w:sz w:val="21"/>
        </w:rPr>
        <w:t>Für medizinische Rückfragen stehe ich nach Entbindung von der Schweigepflicht zur Verfügung.</w:t>
      </w:r>
    </w:p>
    <w:p>
      <w:pPr>
        <w:spacing w:before="280"/>
      </w:pPr>
      <w:r>
        <w:rPr>
          <w:rFonts w:ascii="Arial" w:hAnsi="Arial" w:eastAsia="Arial"/>
          <w:b/>
          <w:sz w:val="21"/>
        </w:rPr>
        <w:t>Dr. med. Eva Stahlmann</w:t>
      </w:r>
    </w:p>
    <w:p>
      <w:pPr>
        <w:spacing w:after="0"/>
      </w:pPr>
      <w:r>
        <w:rPr>
          <w:rFonts w:ascii="Arial" w:hAnsi="Arial" w:eastAsia="Arial"/>
          <w:b w:val="0"/>
          <w:color w:val="5C6569"/>
          <w:sz w:val="18"/>
        </w:rPr>
        <w:t>Fachärztin für Allgemeinmedizin</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Verordnung vom 16. Mai 2026 · Patient Heinz Körner</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Hausarztpraxis Dr. med. Eva Stahlmann</w:t>
    </w:r>
  </w:p>
  <w:p>
    <w:pPr>
      <w:spacing w:after="0"/>
    </w:pPr>
    <w:r>
      <w:rPr>
        <w:rFonts w:ascii="Arial" w:hAnsi="Arial" w:eastAsia="Arial"/>
        <w:b w:val="0"/>
        <w:color w:val="5C6569"/>
        <w:sz w:val="14"/>
      </w:rPr>
      <w:t>Lange Straße 44 · 26122 Oldenburg</w:t>
    </w:r>
  </w:p>
  <w:p>
    <w:pPr>
      <w:spacing w:after="0"/>
    </w:pPr>
    <w:r>
      <w:rPr>
        <w:rFonts w:ascii="Arial" w:hAnsi="Arial" w:eastAsia="Arial"/>
        <w:b w:val="0"/>
        <w:color w:val="5C6569"/>
        <w:sz w:val="14"/>
      </w:rPr>
      <w:t>Telefon 0441 21893 · Telefax 0441 21894 · praxis@stahlmann.de</w:t>
    </w:r>
  </w:p>
  <w:p>
    <w:pPr>
      <w:spacing w:after="0"/>
    </w:pPr>
    <w:r>
      <w:rPr>
        <w:rFonts w:ascii="Arial" w:hAnsi="Arial" w:eastAsia="Arial"/>
        <w:b w:val="0"/>
        <w:color w:val="5C6569"/>
        <w:sz w:val="14"/>
      </w:rPr>
      <w:t>Dr. med. Eva Stahlmann · Fachärztin für Allgemeinmedizin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Kompakter Elektrorollstuhl mit individueller Sitzanpassung</dc:title>
  <dc:subject>NK-184-772-01 / Hilfsmittel</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