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WIDERSPRUCH</w:t>
      </w:r>
    </w:p>
    <w:p>
      <w:pPr>
        <w:spacing w:after="100"/>
      </w:pPr>
      <w:r>
        <w:rPr>
          <w:rFonts w:ascii="Arial" w:hAnsi="Arial" w:eastAsia="Arial"/>
          <w:b w:val="0"/>
          <w:color w:val="5C6569"/>
          <w:sz w:val="14"/>
        </w:rPr>
        <w:t>Ulrike Schuster · Hermann-Geib-Straße 27 · 93053 Regensburg</w:t>
      </w:r>
    </w:p>
    <w:p>
      <w:pPr>
        <w:spacing w:after="0"/>
      </w:pPr>
      <w:r>
        <w:rPr>
          <w:rFonts w:ascii="Arial" w:hAnsi="Arial" w:eastAsia="Arial"/>
          <w:b w:val="0"/>
          <w:sz w:val="18"/>
        </w:rPr>
        <w:t>Bezirk Oberpfalz</w:t>
      </w:r>
    </w:p>
    <w:p>
      <w:pPr>
        <w:spacing w:after="0"/>
      </w:pPr>
      <w:r>
        <w:rPr>
          <w:rFonts w:ascii="Arial" w:hAnsi="Arial" w:eastAsia="Arial"/>
          <w:b w:val="0"/>
          <w:sz w:val="18"/>
        </w:rPr>
        <w:t>Referat Eingliederungshilfe</w:t>
      </w:r>
    </w:p>
    <w:p>
      <w:pPr>
        <w:spacing w:after="0"/>
      </w:pPr>
      <w:r>
        <w:rPr>
          <w:rFonts w:ascii="Arial" w:hAnsi="Arial" w:eastAsia="Arial"/>
          <w:b w:val="0"/>
          <w:sz w:val="18"/>
        </w:rPr>
        <w:t>Ludwig-Thoma-Straße 14</w:t>
      </w:r>
    </w:p>
    <w:p>
      <w:pPr>
        <w:spacing w:after="0"/>
      </w:pPr>
      <w:r>
        <w:rPr>
          <w:rFonts w:ascii="Arial" w:hAnsi="Arial" w:eastAsia="Arial"/>
          <w:b w:val="0"/>
          <w:sz w:val="18"/>
        </w:rPr>
        <w:t>93051 Regensburg</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27.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EGH-26-11844</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Ulrike Schuster</w:t>
            </w:r>
          </w:p>
        </w:tc>
      </w:tr>
    </w:tbl>
    <w:p/>
    <w:p>
      <w:pPr>
        <w:pStyle w:val="Title"/>
      </w:pPr>
      <w:r>
        <w:rPr>
          <w:rFonts w:ascii="Arial" w:hAnsi="Arial" w:eastAsia="Arial"/>
          <w:b/>
          <w:color w:val="173941"/>
          <w:sz w:val="34"/>
        </w:rPr>
        <w:t>Widerspruch gegen die Ablehnung der Teilhabeassistenz</w:t>
      </w:r>
    </w:p>
    <w:p>
      <w:pPr>
        <w:jc w:val="both"/>
      </w:pPr>
      <w:r>
        <w:rPr>
          <w:rFonts w:ascii="Arial" w:hAnsi="Arial" w:eastAsia="Arial"/>
          <w:b w:val="0"/>
          <w:sz w:val="21"/>
        </w:rPr>
        <w:t>Sehr geehrte Frau Hiltner,</w:t>
      </w:r>
    </w:p>
    <w:p>
      <w:pPr>
        <w:pStyle w:val="Heading1"/>
      </w:pPr>
      <w:r>
        <w:t>1. Widerspruch</w:t>
      </w:r>
    </w:p>
    <w:p>
      <w:pPr>
        <w:jc w:val="both"/>
      </w:pPr>
      <w:r>
        <w:rPr>
          <w:rFonts w:ascii="Arial" w:hAnsi="Arial" w:eastAsia="Arial"/>
          <w:b w:val="0"/>
          <w:sz w:val="21"/>
        </w:rPr>
        <w:t>Hiermit lege ich für meinen Sohn Levin Widerspruch gegen den Bescheid vom 20. Juni 2026 ein. Der Bescheid lag am 23. Juni im Briefkasten. Bitte senden Sie uns die vollständige Akte und prüfen Sie den Antrag erneut.</w:t>
      </w:r>
    </w:p>
    <w:p>
      <w:pPr>
        <w:pStyle w:val="Heading1"/>
      </w:pPr>
      <w:r>
        <w:t>2. Es geht nicht um Nachhilfe</w:t>
      </w:r>
    </w:p>
    <w:p>
      <w:pPr>
        <w:jc w:val="both"/>
      </w:pPr>
      <w:r>
        <w:rPr>
          <w:rFonts w:ascii="Arial" w:hAnsi="Arial" w:eastAsia="Arial"/>
          <w:b w:val="0"/>
          <w:sz w:val="21"/>
        </w:rPr>
        <w:t>Levin versteht den Unterrichtsstoff. Er braucht Hilfe, wenn Räume kurzfristig geändert werden, in Pausen viele Menschen gleichzeitig sprechen oder er in einem Konflikt keine Worte mehr findet. Ohne Hilfe bleibt er stehen oder geht weg. Im März saß er fast eine Stunde allein im Treppenhaus. Im April mussten wir ihn an einer Bushaltestelle suchen.</w:t>
      </w:r>
    </w:p>
    <w:p>
      <w:pPr>
        <w:pStyle w:val="Heading1"/>
      </w:pPr>
      <w:r>
        <w:t>3. Ausbildung ist gefährdet</w:t>
      </w:r>
    </w:p>
    <w:p>
      <w:pPr>
        <w:jc w:val="both"/>
      </w:pPr>
      <w:r>
        <w:rPr>
          <w:rFonts w:ascii="Arial" w:hAnsi="Arial" w:eastAsia="Arial"/>
          <w:b w:val="0"/>
          <w:sz w:val="21"/>
        </w:rPr>
        <w:t>Der Betrieb möchte Levin behalten, kann aber keine Mitarbeiterin für die Berufsschule abstellen. Die nächste Blockphase beginnt am 14. September. Wenn wieder Fehltage entstehen, kann Levin die Zulassung zur Prüfung und den Ausbildungsplatz gefährden. Die Schule hat einen Ruheraum, aber niemanden, der Levin in einer Überlastung dorthin begleitet.</w:t>
      </w:r>
    </w:p>
    <w:p>
      <w:pPr>
        <w:pStyle w:val="Heading1"/>
      </w:pPr>
      <w:r>
        <w:t>4. Bitte um gemeinsame Klärung</w:t>
      </w:r>
    </w:p>
    <w:p>
      <w:pPr>
        <w:jc w:val="both"/>
      </w:pPr>
      <w:r>
        <w:rPr>
          <w:rFonts w:ascii="Arial" w:hAnsi="Arial" w:eastAsia="Arial"/>
          <w:b w:val="0"/>
          <w:sz w:val="21"/>
        </w:rPr>
        <w:t>Bitte sprechen Sie mit Schule, Betrieb und Agentur für Arbeit, statt uns nur weiterzuschicken. Ich bitte auch um Prüfung einer vorläufigen Assistenz für die erste Blockphase. Die Stunden können danach anhand eines Protokolls genauer angepasst werden.</w:t>
      </w:r>
    </w:p>
    <w:p>
      <w:pPr>
        <w:jc w:val="both"/>
      </w:pPr>
      <w:r>
        <w:rPr>
          <w:rFonts w:ascii="Arial" w:hAnsi="Arial" w:eastAsia="Arial"/>
          <w:b w:val="0"/>
          <w:sz w:val="21"/>
        </w:rPr>
        <w:t>Mit freundlichen Grüßen</w:t>
      </w:r>
    </w:p>
    <w:p>
      <w:pPr>
        <w:spacing w:before="280"/>
      </w:pPr>
      <w:r>
        <w:rPr>
          <w:rFonts w:ascii="Arial" w:hAnsi="Arial" w:eastAsia="Arial"/>
          <w:b/>
          <w:sz w:val="21"/>
        </w:rPr>
        <w:t>Ulrike Schuster</w:t>
      </w:r>
    </w:p>
    <w:p>
      <w:pPr>
        <w:spacing w:after="0"/>
      </w:pPr>
      <w:r>
        <w:rPr>
          <w:rFonts w:ascii="Arial" w:hAnsi="Arial" w:eastAsia="Arial"/>
          <w:b w:val="0"/>
          <w:color w:val="5C6569"/>
          <w:sz w:val="18"/>
        </w:rPr>
        <w:t>in Vollmacht für Levin Schuster</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Widerspruch vom 27. Juni 2026 · EGH-26-11844</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Ulrike Schuster</w:t>
    </w:r>
  </w:p>
  <w:p>
    <w:pPr>
      <w:spacing w:after="0"/>
    </w:pPr>
    <w:r>
      <w:rPr>
        <w:rFonts w:ascii="Arial" w:hAnsi="Arial" w:eastAsia="Arial"/>
        <w:b w:val="0"/>
        <w:color w:val="5C6569"/>
        <w:sz w:val="14"/>
      </w:rPr>
      <w:t>Hermann-Geib-Straße 27 · 93053 Regensburg</w:t>
    </w:r>
  </w:p>
  <w:p>
    <w:pPr>
      <w:spacing w:after="0"/>
    </w:pPr>
    <w:r>
      <w:rPr>
        <w:rFonts w:ascii="Arial" w:hAnsi="Arial" w:eastAsia="Arial"/>
        <w:b w:val="0"/>
        <w:color w:val="5C6569"/>
        <w:sz w:val="14"/>
      </w:rPr>
      <w:t>Telefon 0941 788431 · ulrike.schuster@privatpost.de</w:t>
    </w:r>
  </w:p>
  <w:p>
    <w:pPr>
      <w:spacing w:after="0"/>
    </w:pPr>
    <w:r>
      <w:rPr>
        <w:rFonts w:ascii="Arial" w:hAnsi="Arial" w:eastAsia="Arial"/>
        <w:b w:val="0"/>
        <w:color w:val="5C6569"/>
        <w:sz w:val="14"/>
      </w:rPr>
      <w:t>Bevollmächtigte Mutter von Levin Schuster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Widerspruch gegen die Ablehnung der Teilhabeassistenz</dc:title>
  <dc:subject>EGH-26-11844</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