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2C5B4D"/>
            </w:tcBorders>
          </w:tcPr>
          <w:p>
            <w:pPr>
              <w:spacing w:after="40"/>
            </w:pPr>
            <w:r>
              <w:rPr>
                <w:rFonts w:ascii="Arial" w:hAnsi="Arial"/>
                <w:b/>
                <w:i w:val="0"/>
                <w:color w:val="2C5B4D"/>
                <w:sz w:val="30"/>
              </w:rPr>
              <w:t>Prof. Dr. Jonas Bremer</w:t>
            </w:r>
          </w:p>
          <w:p>
            <w:pPr>
              <w:spacing w:after="0"/>
            </w:pPr>
            <w:r>
              <w:rPr>
                <w:rFonts w:ascii="Arial" w:hAnsi="Arial"/>
                <w:b w:val="0"/>
                <w:i w:val="0"/>
                <w:color w:val="58626C"/>
                <w:sz w:val="17"/>
              </w:rPr>
              <w:t>Rosenbergstraße 72 · 70176 Stuttgart</w:t>
            </w:r>
          </w:p>
          <w:p>
            <w:pPr>
              <w:spacing w:after="0"/>
            </w:pPr>
            <w:r>
              <w:rPr>
                <w:rFonts w:ascii="Arial" w:hAnsi="Arial"/>
                <w:b w:val="0"/>
                <w:i w:val="0"/>
                <w:color w:val="58626C"/>
                <w:sz w:val="17"/>
              </w:rPr>
              <w:t>Telefon 0711 672184 · jonas.bremer@posteo.de</w:t>
            </w:r>
          </w:p>
          <w:p>
            <w:pPr>
              <w:spacing w:after="0"/>
            </w:pPr>
            <w:r>
              <w:rPr>
                <w:rFonts w:ascii="Arial" w:hAnsi="Arial"/>
                <w:b w:val="0"/>
                <w:i w:val="0"/>
                <w:color w:val="58626C"/>
                <w:sz w:val="17"/>
              </w:rPr>
              <w:t>Hochschullehrer und Autor</w:t>
            </w:r>
          </w:p>
        </w:tc>
        <w:tc>
          <w:tcPr>
            <w:tcW w:type="dxa" w:w="3798"/>
            <w:vAlign w:val="center"/>
            <w:tcMar>
              <w:top w:w="100" w:type="dxa"/>
              <w:start w:w="120" w:type="dxa"/>
              <w:bottom w:w="100" w:type="dxa"/>
              <w:end w:w="120" w:type="dxa"/>
            </w:tcMar>
            <w:tcBorders>
              <w:bottom w:val="single" w:sz="10" w:color="2C5B4D"/>
            </w:tcBorders>
          </w:tcPr>
          <w:p>
            <w:pPr>
              <w:spacing w:after="0"/>
              <w:jc w:val="right"/>
            </w:pPr>
            <w:r>
              <w:rPr>
                <w:rFonts w:ascii="Arial" w:hAnsi="Arial"/>
                <w:b/>
                <w:i w:val="0"/>
                <w:color w:val="2C5B4D"/>
                <w:sz w:val="18"/>
              </w:rPr>
              <w:t>JB/LF-03A</w:t>
            </w:r>
          </w:p>
        </w:tc>
      </w:tr>
    </w:tbl>
    <w:p>
      <w:pPr>
        <w:spacing w:after="20"/>
      </w:pPr>
    </w:p>
    <w:p>
      <w:pPr>
        <w:spacing w:before="140" w:after="0"/>
      </w:pPr>
      <w:r>
        <w:rPr>
          <w:rFonts w:ascii="Arial" w:hAnsi="Arial"/>
          <w:b w:val="0"/>
          <w:i w:val="0"/>
          <w:color w:val="222E3A"/>
          <w:sz w:val="20"/>
        </w:rPr>
        <w:t>Lilienfeld Fachverlag GmbH</w:t>
      </w:r>
      <w:r>
        <w:br/>
      </w:r>
      <w:r>
        <w:rPr>
          <w:rFonts w:ascii="Arial" w:hAnsi="Arial"/>
          <w:b w:val="0"/>
          <w:i w:val="0"/>
          <w:color w:val="222E3A"/>
          <w:sz w:val="20"/>
        </w:rPr>
        <w:t>z. Hd. Frau Sabine Lilienfeld</w:t>
      </w:r>
      <w:r>
        <w:br/>
      </w:r>
      <w:r>
        <w:rPr>
          <w:rFonts w:ascii="Arial" w:hAnsi="Arial"/>
          <w:b w:val="0"/>
          <w:i w:val="0"/>
          <w:color w:val="222E3A"/>
          <w:sz w:val="20"/>
        </w:rPr>
        <w:t>Gutenbergstraße 24</w:t>
      </w:r>
      <w:r>
        <w:br/>
      </w:r>
      <w:r>
        <w:rPr>
          <w:rFonts w:ascii="Arial" w:hAnsi="Arial"/>
          <w:b w:val="0"/>
          <w:i w:val="0"/>
          <w:color w:val="222E3A"/>
          <w:sz w:val="20"/>
        </w:rPr>
        <w:t>04103 Leipzig</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13. Mai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Mein Zeichen</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JB/LF-03A</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Vertrag</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LV-2023-119 vom 12.09.2023</w:t>
            </w:r>
          </w:p>
        </w:tc>
      </w:tr>
    </w:tbl>
    <w:p>
      <w:pPr>
        <w:spacing w:after="0"/>
      </w:pPr>
    </w:p>
    <w:p>
      <w:pPr>
        <w:spacing w:before="160" w:after="180"/>
      </w:pPr>
      <w:r>
        <w:rPr>
          <w:rFonts w:ascii="Arial" w:hAnsi="Arial"/>
          <w:b/>
          <w:i w:val="0"/>
          <w:color w:val="2C5B4D"/>
          <w:sz w:val="24"/>
        </w:rPr>
        <w:t>Abrechnung und Vertriebsdaten zur dritten Auflage</w:t>
      </w:r>
    </w:p>
    <w:p>
      <w:pPr>
        <w:widowControl/>
      </w:pPr>
      <w:r>
        <w:rPr>
          <w:rFonts w:ascii="Arial" w:hAnsi="Arial"/>
          <w:b w:val="0"/>
          <w:i w:val="0"/>
          <w:color w:val="222E3A"/>
          <w:sz w:val="21"/>
        </w:rPr>
        <w:t>Sehr geehrte Frau Lilienfeld,</w:t>
      </w:r>
    </w:p>
    <w:p>
      <w:pPr>
        <w:widowControl/>
      </w:pPr>
      <w:r>
        <w:rPr>
          <w:rFonts w:ascii="Arial" w:hAnsi="Arial"/>
          <w:b w:val="0"/>
          <w:i w:val="0"/>
          <w:color w:val="222E3A"/>
          <w:sz w:val="21"/>
        </w:rPr>
        <w:t>vielen Dank für die Übersendung der ersten Verkaufsübersicht am 6. Mai 2026. Ich kann die darin ausgewiesenen 612 Printverkäufe und 184 E-Book-Verkäufe noch nicht mit den Anzeigen im Autorenportal und den Rückmeldungen aus meinen Veranstaltungen abgleichen.</w:t>
      </w:r>
    </w:p>
    <w:p>
      <w:pPr>
        <w:pStyle w:val="Heading1"/>
      </w:pPr>
      <w:r>
        <w:t>1. Printausgabe</w:t>
      </w:r>
    </w:p>
    <w:p>
      <w:pPr>
        <w:widowControl/>
      </w:pPr>
      <w:r>
        <w:rPr>
          <w:rFonts w:ascii="Arial" w:hAnsi="Arial"/>
          <w:b w:val="0"/>
          <w:i w:val="0"/>
          <w:color w:val="222E3A"/>
          <w:sz w:val="21"/>
        </w:rPr>
        <w:t>In der Übersicht werden 1800 hergestellte Exemplare, 612 Verkäufe, 25 Autorenexemplare, 38 Rezensionsexemplare und 90 beschädigte Exemplare genannt. Nach dem mir von Frau Ebner am 25. März weitergeleiteten Lagerprotokoll waren jedoch nur 26 Bücher sichtbar beschädigt; 64 weitere standen offenbar zur Prüfung.</w:t>
      </w:r>
    </w:p>
    <w:p>
      <w:pPr>
        <w:widowControl/>
      </w:pPr>
      <w:r>
        <w:rPr>
          <w:rFonts w:ascii="Arial" w:hAnsi="Arial"/>
          <w:b w:val="0"/>
          <w:i w:val="0"/>
          <w:color w:val="222E3A"/>
          <w:sz w:val="21"/>
        </w:rPr>
        <w:t>Bitte teilen Sie mir mit, wie viele der 90 Exemplare am 30. April 2026 als verkaufsfähig, gesperrt, remittiert oder als Mängelexemplar geführt wurden. Ich bitte außerdem um die Anzahl der über Remittenda Handelsgesellschaft mbH ausgelieferten Exemplare.</w:t>
      </w:r>
    </w:p>
    <w:p>
      <w:pPr>
        <w:pStyle w:val="Heading1"/>
      </w:pPr>
      <w:r>
        <w:t>2. Elektronische Verkäufe</w:t>
      </w:r>
    </w:p>
    <w:p>
      <w:pPr>
        <w:widowControl/>
      </w:pPr>
      <w:r>
        <w:rPr>
          <w:rFonts w:ascii="Arial" w:hAnsi="Arial"/>
          <w:b w:val="0"/>
          <w:i w:val="0"/>
          <w:color w:val="222E3A"/>
          <w:sz w:val="21"/>
        </w:rPr>
        <w:t>Die Zahl von 184 E-Book-Verkäufen enthält nach der Fußnote sowohl Einzelverkäufe als auch Zugänge aus dem Fachpaket. Ich bitte um getrennte Angaben für den E-Book-Einzelverkauf, das Fachpaket Print + E-Book und das Paket PraxisPlus.</w:t>
      </w:r>
    </w:p>
    <w:p>
      <w:pPr>
        <w:widowControl/>
      </w:pPr>
      <w:r>
        <w:rPr>
          <w:rFonts w:ascii="Arial" w:hAnsi="Arial"/>
          <w:b w:val="0"/>
          <w:i w:val="0"/>
          <w:color w:val="222E3A"/>
          <w:sz w:val="21"/>
        </w:rPr>
        <w:t>Für März zeigt das Autorenportal 71 Freischaltungen, die übersandte Übersicht hingegen 63 E-Book-Verkäufe. Für April stehen dort 148 Freischaltungen und 121 Verkäufe. Bitte erläutern Sie, welche Freischaltungen storniert, unbezahlt oder einem Paket zugeordnet wurden.</w:t>
      </w:r>
    </w:p>
    <w:p>
      <w:pPr>
        <w:pStyle w:val="Heading1"/>
      </w:pPr>
      <w:r>
        <w:t>3. Fachdatenbank und Campuszugänge</w:t>
      </w:r>
    </w:p>
    <w:p>
      <w:pPr>
        <w:widowControl/>
      </w:pPr>
      <w:r>
        <w:rPr>
          <w:rFonts w:ascii="Arial" w:hAnsi="Arial"/>
          <w:b w:val="0"/>
          <w:i w:val="0"/>
          <w:color w:val="222E3A"/>
          <w:sz w:val="21"/>
        </w:rPr>
        <w:t>Für KommunalPraxis Online fehlen in der Übersicht die Nutzungsminuten, Seitenaufrufe und der auf meinen Titel entfallende Nettoerlös. Im April habe ich bei zwei Fortbildungen insgesamt 37 Teilnehmer getroffen, die nach eigener Angabe über ihre Verwaltung auf das Werk zugreifen konnten.</w:t>
      </w:r>
    </w:p>
    <w:p>
      <w:pPr>
        <w:widowControl/>
      </w:pPr>
      <w:r>
        <w:rPr>
          <w:rFonts w:ascii="Arial" w:hAnsi="Arial"/>
          <w:b w:val="0"/>
          <w:i w:val="0"/>
          <w:color w:val="222E3A"/>
          <w:sz w:val="21"/>
        </w:rPr>
        <w:t>Bitte weisen Sie zudem aus, ob seit dem 16. März 2026 Campus- oder Behördenlizenzen aktiviert wurden und welcher Titelanteil dabei für mein Werk angesetzt wurde.</w:t>
      </w:r>
    </w:p>
    <w:p>
      <w:pPr>
        <w:pStyle w:val="Heading1"/>
      </w:pPr>
      <w:r>
        <w:t>4. Gewünschte Unterlagen</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4195"/>
            <w:vAlign w:val="center"/>
            <w:tcMar>
              <w:top w:w="100" w:type="dxa"/>
              <w:start w:w="120" w:type="dxa"/>
              <w:bottom w:w="100" w:type="dxa"/>
              <w:end w:w="120" w:type="dxa"/>
            </w:tcMar>
            <w:shd w:fill="F2F4F5"/>
          </w:tcPr>
          <w:p>
            <w:pPr>
              <w:spacing w:after="0"/>
            </w:pPr>
            <w:r>
              <w:rPr>
                <w:rFonts w:ascii="Arial" w:hAnsi="Arial"/>
                <w:b/>
                <w:i w:val="0"/>
                <w:color w:val="2C5B4D"/>
                <w:sz w:val="17"/>
              </w:rPr>
              <w:t>Unterlage</w:t>
            </w:r>
          </w:p>
        </w:tc>
        <w:tc>
          <w:tcPr>
            <w:tcW w:type="dxa" w:w="2098"/>
            <w:vAlign w:val="center"/>
            <w:tcMar>
              <w:top w:w="100" w:type="dxa"/>
              <w:start w:w="120" w:type="dxa"/>
              <w:bottom w:w="100" w:type="dxa"/>
              <w:end w:w="120" w:type="dxa"/>
            </w:tcMar>
            <w:shd w:fill="F2F4F5"/>
          </w:tcPr>
          <w:p>
            <w:pPr>
              <w:spacing w:after="0"/>
            </w:pPr>
            <w:r>
              <w:rPr>
                <w:rFonts w:ascii="Arial" w:hAnsi="Arial"/>
                <w:b/>
                <w:i w:val="0"/>
                <w:color w:val="2C5B4D"/>
                <w:sz w:val="17"/>
              </w:rPr>
              <w:t>Zeitraum</w:t>
            </w:r>
          </w:p>
        </w:tc>
        <w:tc>
          <w:tcPr>
            <w:tcW w:type="dxa" w:w="3061"/>
            <w:vAlign w:val="center"/>
            <w:tcMar>
              <w:top w:w="100" w:type="dxa"/>
              <w:start w:w="120" w:type="dxa"/>
              <w:bottom w:w="100" w:type="dxa"/>
              <w:end w:w="120" w:type="dxa"/>
            </w:tcMar>
            <w:shd w:fill="F2F4F5"/>
          </w:tcPr>
          <w:p>
            <w:pPr>
              <w:spacing w:after="0"/>
            </w:pPr>
            <w:r>
              <w:rPr>
                <w:rFonts w:ascii="Arial" w:hAnsi="Arial"/>
                <w:b/>
                <w:i w:val="0"/>
                <w:color w:val="2C5B4D"/>
                <w:sz w:val="17"/>
              </w:rPr>
              <w:t>Anmerkung</w:t>
            </w:r>
          </w:p>
        </w:tc>
      </w:tr>
      <w:tr>
        <w:tc>
          <w:tcPr>
            <w:tcW w:type="dxa" w:w="4195"/>
            <w:vAlign w:val="center"/>
            <w:tcMar>
              <w:top w:w="100" w:type="dxa"/>
              <w:start w:w="120" w:type="dxa"/>
              <w:bottom w:w="100" w:type="dxa"/>
              <w:end w:w="120" w:type="dxa"/>
            </w:tcMar>
          </w:tcPr>
          <w:p>
            <w:pPr>
              <w:spacing w:after="0"/>
            </w:pPr>
            <w:r>
              <w:rPr>
                <w:rFonts w:ascii="Arial" w:hAnsi="Arial"/>
                <w:b w:val="0"/>
                <w:i w:val="0"/>
                <w:color w:val="222E3A"/>
                <w:sz w:val="17"/>
              </w:rPr>
              <w:t>Lagerbewegungsjournal ISBN 978-3-947821-63-4</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16.03. bis 30.04.2026</w:t>
            </w:r>
          </w:p>
        </w:tc>
        <w:tc>
          <w:tcPr>
            <w:tcW w:type="dxa" w:w="3061"/>
            <w:vAlign w:val="center"/>
            <w:tcMar>
              <w:top w:w="100" w:type="dxa"/>
              <w:start w:w="120" w:type="dxa"/>
              <w:bottom w:w="100" w:type="dxa"/>
              <w:end w:w="120" w:type="dxa"/>
            </w:tcMar>
          </w:tcPr>
          <w:p>
            <w:pPr>
              <w:spacing w:after="0"/>
            </w:pPr>
            <w:r>
              <w:rPr>
                <w:rFonts w:ascii="Arial" w:hAnsi="Arial"/>
                <w:b w:val="0"/>
                <w:i w:val="0"/>
                <w:color w:val="222E3A"/>
                <w:sz w:val="17"/>
              </w:rPr>
              <w:t>Zugänge, Verkäufe, Sperrungen, Remittenden</w:t>
            </w:r>
          </w:p>
        </w:tc>
      </w:tr>
      <w:tr>
        <w:tc>
          <w:tcPr>
            <w:tcW w:type="dxa" w:w="4195"/>
            <w:vAlign w:val="center"/>
            <w:tcMar>
              <w:top w:w="100" w:type="dxa"/>
              <w:start w:w="120" w:type="dxa"/>
              <w:bottom w:w="100" w:type="dxa"/>
              <w:end w:w="120" w:type="dxa"/>
            </w:tcMar>
          </w:tcPr>
          <w:p>
            <w:pPr>
              <w:spacing w:after="0"/>
            </w:pPr>
            <w:r>
              <w:rPr>
                <w:rFonts w:ascii="Arial" w:hAnsi="Arial"/>
                <w:b w:val="0"/>
                <w:i w:val="0"/>
                <w:color w:val="222E3A"/>
                <w:sz w:val="17"/>
              </w:rPr>
              <w:t>Plattformabrechnung E-Book</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März und April 2026</w:t>
            </w:r>
          </w:p>
        </w:tc>
        <w:tc>
          <w:tcPr>
            <w:tcW w:type="dxa" w:w="3061"/>
            <w:vAlign w:val="center"/>
            <w:tcMar>
              <w:top w:w="100" w:type="dxa"/>
              <w:start w:w="120" w:type="dxa"/>
              <w:bottom w:w="100" w:type="dxa"/>
              <w:end w:w="120" w:type="dxa"/>
            </w:tcMar>
          </w:tcPr>
          <w:p>
            <w:pPr>
              <w:spacing w:after="0"/>
            </w:pPr>
            <w:r>
              <w:rPr>
                <w:rFonts w:ascii="Arial" w:hAnsi="Arial"/>
                <w:b w:val="0"/>
                <w:i w:val="0"/>
                <w:color w:val="222E3A"/>
                <w:sz w:val="17"/>
              </w:rPr>
              <w:t>getrennt nach Einzelverkauf und Paket</w:t>
            </w:r>
          </w:p>
        </w:tc>
      </w:tr>
      <w:tr>
        <w:tc>
          <w:tcPr>
            <w:tcW w:type="dxa" w:w="4195"/>
            <w:vAlign w:val="center"/>
            <w:tcMar>
              <w:top w:w="100" w:type="dxa"/>
              <w:start w:w="120" w:type="dxa"/>
              <w:bottom w:w="100" w:type="dxa"/>
              <w:end w:w="120" w:type="dxa"/>
            </w:tcMar>
          </w:tcPr>
          <w:p>
            <w:pPr>
              <w:spacing w:after="0"/>
            </w:pPr>
            <w:r>
              <w:rPr>
                <w:rFonts w:ascii="Arial" w:hAnsi="Arial"/>
                <w:b w:val="0"/>
                <w:i w:val="0"/>
                <w:color w:val="222E3A"/>
                <w:sz w:val="17"/>
              </w:rPr>
              <w:t>Nutzungsbericht KommunalPraxis Online</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März und April 2026</w:t>
            </w:r>
          </w:p>
        </w:tc>
        <w:tc>
          <w:tcPr>
            <w:tcW w:type="dxa" w:w="3061"/>
            <w:vAlign w:val="center"/>
            <w:tcMar>
              <w:top w:w="100" w:type="dxa"/>
              <w:start w:w="120" w:type="dxa"/>
              <w:bottom w:w="100" w:type="dxa"/>
              <w:end w:w="120" w:type="dxa"/>
            </w:tcMar>
          </w:tcPr>
          <w:p>
            <w:pPr>
              <w:spacing w:after="0"/>
            </w:pPr>
            <w:r>
              <w:rPr>
                <w:rFonts w:ascii="Arial" w:hAnsi="Arial"/>
                <w:b w:val="0"/>
                <w:i w:val="0"/>
                <w:color w:val="222E3A"/>
                <w:sz w:val="17"/>
              </w:rPr>
              <w:t>Minuten, Seitenaufrufe, Erlöszuordnung</w:t>
            </w:r>
          </w:p>
        </w:tc>
      </w:tr>
      <w:tr>
        <w:tc>
          <w:tcPr>
            <w:tcW w:type="dxa" w:w="4195"/>
            <w:vAlign w:val="center"/>
            <w:tcMar>
              <w:top w:w="100" w:type="dxa"/>
              <w:start w:w="120" w:type="dxa"/>
              <w:bottom w:w="100" w:type="dxa"/>
              <w:end w:w="120" w:type="dxa"/>
            </w:tcMar>
          </w:tcPr>
          <w:p>
            <w:pPr>
              <w:spacing w:after="0"/>
            </w:pPr>
            <w:r>
              <w:rPr>
                <w:rFonts w:ascii="Arial" w:hAnsi="Arial"/>
                <w:b w:val="0"/>
                <w:i w:val="0"/>
                <w:color w:val="222E3A"/>
                <w:sz w:val="17"/>
              </w:rPr>
              <w:t>Liste Campus- und Behördenlizenzen</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seit 16.03.2026</w:t>
            </w:r>
          </w:p>
        </w:tc>
        <w:tc>
          <w:tcPr>
            <w:tcW w:type="dxa" w:w="3061"/>
            <w:vAlign w:val="center"/>
            <w:tcMar>
              <w:top w:w="100" w:type="dxa"/>
              <w:start w:w="120" w:type="dxa"/>
              <w:bottom w:w="100" w:type="dxa"/>
              <w:end w:w="120" w:type="dxa"/>
            </w:tcMar>
          </w:tcPr>
          <w:p>
            <w:pPr>
              <w:spacing w:after="0"/>
            </w:pPr>
            <w:r>
              <w:rPr>
                <w:rFonts w:ascii="Arial" w:hAnsi="Arial"/>
                <w:b w:val="0"/>
                <w:i w:val="0"/>
                <w:color w:val="222E3A"/>
                <w:sz w:val="17"/>
              </w:rPr>
              <w:t>Startdatum und Titelanteil</w:t>
            </w:r>
          </w:p>
        </w:tc>
      </w:tr>
    </w:tbl>
    <w:p>
      <w:pPr>
        <w:spacing w:after="20"/>
      </w:pPr>
    </w:p>
    <w:p>
      <w:pPr>
        <w:widowControl/>
      </w:pPr>
      <w:r>
        <w:rPr>
          <w:rFonts w:ascii="Arial" w:hAnsi="Arial"/>
          <w:b w:val="0"/>
          <w:i w:val="0"/>
          <w:color w:val="222E3A"/>
          <w:sz w:val="21"/>
        </w:rPr>
        <w:t>Ich wäre dankbar, wenn Sie mir die Unterlagen bis 29. Mai 2026 als Excel- oder CSV-Datei senden könnten. Für Rückfragen bin ich am 20. Mai zwischen 09:00 Uhr und 12:00 Uhr erreichbar.</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Prof. Dr. Jonas Bremer</w:t>
      </w:r>
    </w:p>
    <w:p>
      <w:pPr>
        <w:spacing w:after="0"/>
      </w:pPr>
      <w:r>
        <w:rPr>
          <w:rFonts w:ascii="Arial" w:hAnsi="Arial"/>
          <w:b w:val="0"/>
          <w:i w:val="0"/>
          <w:color w:val="222E3A"/>
          <w:sz w:val="19"/>
        </w:rPr>
        <w:t>Autor</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JB/LF-03A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2C5B4D"/>
        <w:sz w:val="17"/>
      </w:rPr>
      <w:t>AUTORENKORRESPONDENZ</w:t>
    </w:r>
    <w:r>
      <w:rPr>
        <w:rFonts w:ascii="Arial" w:hAnsi="Arial"/>
        <w:b w:val="0"/>
        <w:i w:val="0"/>
        <w:color w:val="58626C"/>
        <w:sz w:val="17"/>
      </w:rPr>
      <w:t xml:space="preserve">  |  JB/LF-03A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C5B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C5B4D"/>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C5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Autorenschreiben Abrechnung</dc:title>
  <dc:subject>Geschäftsunterlage</dc:subject>
  <dc:creator>Prof. Dr. Jonas Bremer</dc:creator>
  <cp:keywords/>
  <dc:description>generated by python-docx</dc:description>
  <cp:lastModifiedBy/>
  <cp:revision>1</cp:revision>
  <dcterms:created xsi:type="dcterms:W3CDTF">2013-12-23T23:15:00Z</dcterms:created>
  <dcterms:modified xsi:type="dcterms:W3CDTF">2013-12-23T23:15:00Z</dcterms:modified>
  <cp:category/>
</cp:coreProperties>
</file>