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color w:val="5B6770"/>
          <w:sz w:val="17"/>
        </w:rPr>
        <w:t>Wasserstraßen- und Schifffahrtsamt Elbe-Nordsee · Am Alten Hafen 2 · 27472 Cuxhaven</w:t>
        <w:br/>
      </w:r>
      <w:r>
        <w:rPr>
          <w:rFonts w:ascii="Arial" w:hAnsi="Arial"/>
          <w:color w:val="5B6770"/>
          <w:sz w:val="16"/>
        </w:rPr>
        <w:t>Sachbereich Schifffahrt · Telefon 04721 567-0</w:t>
      </w:r>
    </w:p>
    <w:p>
      <w:pPr>
        <w:spacing w:after="280"/>
      </w:pPr>
      <w:r>
        <w:rPr>
          <w:rFonts w:ascii="Arial" w:hAnsi="Arial"/>
          <w:b/>
          <w:sz w:val="21"/>
        </w:rPr>
        <w:t>Nordlicht Orbit Systems GmbH</w:t>
        <w:br/>
      </w:r>
      <w:r>
        <w:rPr>
          <w:rFonts w:ascii="Arial" w:hAnsi="Arial"/>
          <w:sz w:val="21"/>
        </w:rPr>
        <w:t>Frau Dr. Nele Martens</w:t>
        <w:br/>
      </w:r>
      <w:r>
        <w:rPr>
          <w:rFonts w:ascii="Arial" w:hAnsi="Arial"/>
          <w:sz w:val="21"/>
        </w:rPr>
        <w:t>Friedensallee 231</w:t>
        <w:br/>
      </w:r>
      <w:r>
        <w:rPr>
          <w:rFonts w:ascii="Arial" w:hAnsi="Arial"/>
          <w:sz w:val="21"/>
        </w:rPr>
        <w:t>22763 Hamburg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Aktenzeichen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P-344.2/26-118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Bearbeiterin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Kapitänin Andrea Lührs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Datum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21. Juli 2026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Gegenstand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Sicherheitszone Start NORDLICHT-A</w:t>
            </w:r>
          </w:p>
        </w:tc>
      </w:tr>
    </w:tbl>
    <w:p>
      <w:pPr>
        <w:spacing w:after="0"/>
      </w:pPr>
    </w:p>
    <w:p>
      <w:pPr>
        <w:pStyle w:val="Title"/>
        <w:keepNext/>
      </w:pPr>
      <w:r>
        <w:t>Anhörung zur vorgesehenen maritimen Sicherheitszone</w:t>
      </w:r>
    </w:p>
    <w:p>
      <w:pPr>
        <w:widowControl/>
        <w:jc w:val="both"/>
      </w:pPr>
      <w:r>
        <w:t>Sehr geehrte Frau Dr. Martens,</w:t>
      </w:r>
    </w:p>
    <w:p>
      <w:pPr>
        <w:widowControl/>
        <w:jc w:val="both"/>
      </w:pPr>
      <w:r>
        <w:t>für den geplanten Start NORDLICHT-A am 18. September 2027 haben Sie einen Sperrkorridor westlich von Helgoland und eine Vorwarnzeit von 36 Stunden vorgeschlagen. Vor einer Entscheidung sind die nachstehenden Angaben zu ergänzen.</w:t>
      </w:r>
    </w:p>
    <w:p>
      <w:pPr>
        <w:pStyle w:val="Heading1"/>
      </w:pPr>
      <w:r>
        <w:t>1. Geografische Abgrenzung</w:t>
      </w:r>
    </w:p>
    <w:p>
      <w:pPr>
        <w:widowControl/>
        <w:jc w:val="both"/>
      </w:pPr>
      <w:r>
        <w:t>Bitte übermitteln Sie die Eckpunkte des Nominalkorridors, des Abbruchkorridors und des Bergungsgebiets in WGS84-Koordinaten. Für jeden Bereich sind Beginn und Ende der vorgesehenen Sperrzeit getrennt anzugeben.</w:t>
      </w:r>
    </w:p>
    <w:p>
      <w:pPr>
        <w:widowControl/>
        <w:jc w:val="both"/>
      </w:pPr>
      <w:r>
        <w:t>Die Karte NLO-MAR-017 vom 29. Juni 2026 zeigt einen Radius von 21 Seemeilen, während der Sicherheitsbericht Version 1.8 an zwei Stellen 24 Seemeilen nennt. Bitte reichen Sie eine einheitliche Darstellung ein.</w:t>
      </w:r>
    </w:p>
    <w:p>
      <w:pPr>
        <w:pStyle w:val="Heading1"/>
      </w:pPr>
      <w:r>
        <w:t>2. Schiffsverkehr und Bekanntmachung</w:t>
      </w:r>
    </w:p>
    <w:p>
      <w:pPr>
        <w:widowControl/>
        <w:jc w:val="both"/>
      </w:pPr>
      <w:r>
        <w:t>Für das Startfenster ist eine Auswertung des durchschnittlichen Schiffsverkehrs nach Fahrzeuggruppen vorzulegen. Fischereifahrzeuge, Fahrgastschiffe, Versorgungsschiffe und Sportschifffahrt sind getrennt auszuweisen.</w:t>
      </w:r>
    </w:p>
    <w:p>
      <w:pPr>
        <w:widowControl/>
        <w:jc w:val="both"/>
      </w:pPr>
      <w:r>
        <w:t>Der Entwurf der nautischen Warnnachricht soll in deutscher und englischer Sprache vorgelegt werden. Er muss Ausweichrouten, Funkkanal, Kontaktstelle und Verfahren bei verspätetem Räumen des Gebiets enthalten.</w:t>
      </w:r>
    </w:p>
    <w:p>
      <w:pPr>
        <w:pStyle w:val="Heading1"/>
      </w:pPr>
      <w:r>
        <w:t>3. Bergung der Erststufe</w:t>
      </w:r>
    </w:p>
    <w:p>
      <w:pPr>
        <w:widowControl/>
        <w:jc w:val="both"/>
      </w:pPr>
      <w:r>
        <w:t>Nach dem vorgelegten Ablaufplan soll das Bergungsschiff BLS Vidar die Erststufe aufnehmen. Bitte reichen Sie Schiffsdaten, Rufzeichen, Besatzungsstärke, Schleppkonzept und einen Nachweis über die Bergungsausrüstung ein.</w:t>
      </w:r>
    </w:p>
    <w:p>
      <w:pPr>
        <w:widowControl/>
        <w:jc w:val="both"/>
      </w:pPr>
      <w:r>
        <w:t>Für den Fall, dass die Erststufe außerhalb des Nominalgebiets niedergeht, ist ein Alarmierungs- und Suchschema mit den zuständigen Leitstellen zu übermitteln.</w:t>
      </w:r>
    </w:p>
    <w:p>
      <w:pPr>
        <w:pStyle w:val="Heading1"/>
      </w:pPr>
      <w:r>
        <w:t>4. Stellungnahmen Dritter</w:t>
      </w:r>
    </w:p>
    <w:p>
      <w:pPr>
        <w:widowControl/>
        <w:jc w:val="both"/>
      </w:pPr>
      <w:r>
        <w:t>Der Küstenfischerverband Unterelbe e.V. hat eine Stellungnahme vom 29. Juni 2026 eingereicht. Darin werden fünf Fahrzeuge benannt, deren Fangfahrten im September regelmäßig durch den vorgesehenen Korridor führen.</w:t>
      </w:r>
    </w:p>
    <w:p>
      <w:pPr>
        <w:widowControl/>
        <w:jc w:val="both"/>
      </w:pPr>
      <w:r>
        <w:t>Bitte teilen Sie mit, ob bereits Gespräche mit dem Verband geführt wurden und welche Kontaktperson während der 72 Stunden vor dem Start erreichbar sein wird.</w:t>
      </w:r>
    </w:p>
    <w:p>
      <w:pPr>
        <w:pStyle w:val="Heading1"/>
      </w:pPr>
      <w:r>
        <w:t>5. Weiteres Verfahren</w:t>
      </w:r>
    </w:p>
    <w:p>
      <w:pPr>
        <w:widowControl/>
        <w:jc w:val="both"/>
      </w:pPr>
      <w:r>
        <w:t>Die ergänzenden Unterlagen werden bis zum 18. August 2026 erbeten. Ein nautischer Erörterungstermin ist vorläufig für den 2. September 2026, 10:00 Uhr, im Dienstgebäude Cuxhaven vorgemerkt.</w:t>
      </w:r>
    </w:p>
    <w:p>
      <w:pPr>
        <w:widowControl/>
        <w:jc w:val="left"/>
      </w:pPr>
      <w:r>
        <w:rPr>
          <w:rFonts w:ascii="Arial" w:hAnsi="Arial"/>
          <w:sz w:val="20"/>
        </w:rPr>
        <w:t>Mit freundlichen Grüßen</w:t>
      </w:r>
    </w:p>
    <w:p>
      <w:pPr>
        <w:widowControl/>
        <w:jc w:val="left"/>
      </w:pPr>
      <w:r>
        <w:rPr>
          <w:rFonts w:ascii="Arial" w:hAnsi="Arial"/>
          <w:b/>
          <w:sz w:val="20"/>
        </w:rPr>
        <w:t>Im Auftrag</w:t>
        <w:br/>
      </w:r>
      <w:r>
        <w:rPr>
          <w:rFonts w:ascii="Arial" w:hAnsi="Arial"/>
          <w:sz w:val="20"/>
        </w:rPr>
        <w:t>Andrea Lührs</w:t>
        <w:br/>
      </w:r>
      <w:r>
        <w:rPr>
          <w:rFonts w:ascii="Arial" w:hAnsi="Arial"/>
          <w:sz w:val="20"/>
        </w:rPr>
        <w:t>Leiterin Sachbereich Schifffahrt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20" w:left="1276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7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92B3A"/>
        <w:sz w:val="18"/>
      </w:rPr>
      <w:t>Wasserstraßen- und Schifffahrtsamt Elbe-Nordsee</w:t>
    </w:r>
    <w:r>
      <w:rPr>
        <w:rFonts w:ascii="Arial" w:hAnsi="Arial"/>
        <w:color w:val="5B6770"/>
        <w:sz w:val="16"/>
      </w:rPr>
      <w:t xml:space="preserve">   |   P-344.2/26-118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9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15B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2B3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9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