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Gesprächsvermerk zur Videokonferenz am 23. Oktober 2026</w:t>
      </w:r>
    </w:p>
    <w:p>
      <w:pPr>
        <w:pStyle w:val="Heading1"/>
      </w:pPr>
      <w:r>
        <w:t>1. Teilnehmende und Anlass</w:t>
      </w:r>
    </w:p>
    <w:p>
      <w:r>
        <w:rPr>
          <w:b/>
        </w:rPr>
        <w:t>Die Videokonferenz beginnt am 23. Oktober 2026 um 09:</w:t>
      </w:r>
      <w:r>
        <w:t>05 Uhr und</w:t>
        <w:br/>
        <w:t>endet um 09:42 Uhr. Für Rebenpfad nehmen Pauline Roth und Tarek</w:t>
        <w:br/>
        <w:t>Mansour teil. Für die Insolvenzverwaltung nehmen Dr. Helena Aydin</w:t>
        <w:br/>
        <w:t>und Moritz Kern teil. Anlass ist die am Vorabend übersandte</w:t>
        <w:br/>
        <w:t>Mitteilung über den unterzeichneten Asset Purchase Agreement und das</w:t>
        <w:br/>
        <w:t>für Montag angekündigte Closing.</w:t>
      </w:r>
    </w:p>
    <w:p>
      <w:pPr>
        <w:pStyle w:val="Heading1"/>
      </w:pPr>
      <w:r>
        <w:t>2. Erklärungen von Rebenpfad</w:t>
      </w:r>
    </w:p>
    <w:p>
      <w:r>
        <w:t>Pauline Roth erklärt, Rebenpfad habe weder die Marken freigegeben</w:t>
        <w:br/>
        <w:t>noch der Veräußerung zugestimmt. Die E-Mail vom 2. Oktober habe nur</w:t>
        <w:br/>
        <w:t>einen wirtschaftlichen Gesprächskorridor genannt. Rebenpfad könne</w:t>
        <w:br/>
        <w:t>die beigefügte Mitwirkungserklärung nicht unterzeichnen, solange</w:t>
        <w:br/>
        <w:t>Saldo, Rechtsumfang, Abzüge und Verwahrungsmechanik nicht abgestimmt</w:t>
        <w:br/>
        <w:t>seien.</w:t>
      </w:r>
    </w:p>
    <w:p>
      <w:r>
        <w:t>Tarek Mansour fragt, wann die endgültige Vertragsfassung entstanden</w:t>
        <w:br/>
        <w:t>sei und weshalb die in der Nachricht vom 7. September angekündigte</w:t>
        <w:br/>
        <w:t>Rücksprache erst nach der Unterzeichnung erfolge. Er verweist auf die</w:t>
        <w:br/>
        <w:t>Zahlung von 15.000 Euro und erklärt, deren Behandlung müsse getrennt</w:t>
        <w:br/>
        <w:t>von der Frage einer Freigabe geklärt werden.</w:t>
      </w:r>
    </w:p>
    <w:p>
      <w:pPr>
        <w:pStyle w:val="Heading1"/>
      </w:pPr>
      <w:r>
        <w:t>3. Erklärungen der Insolvenzverwaltung</w:t>
      </w:r>
    </w:p>
    <w:p>
      <w:r>
        <w:t>Dr. Aydin erklärt, das Gesamtangebot sei für Masse, Beschäftigte und</w:t>
        <w:br/>
        <w:t>Fortführung wirtschaftlich überlegen. Der Vertrag lege die</w:t>
        <w:br/>
        <w:t>Rechtsbehauptung von Rebenpfad offen und mache deren gesonderte</w:t>
        <w:br/>
        <w:t>Zustimmung nicht zur Closing-Bedingung. Sie hält an dem für Montag</w:t>
        <w:br/>
        <w:t>geplanten Vollzug fest. Der auf die Marken allokierte Betrag werde</w:t>
        <w:br/>
        <w:t>zunächst auf dem Verfahrenskonto identifizierbar gehalten; eine</w:t>
        <w:br/>
        <w:t>endgültige Erlösabrechnung sei noch nicht erstellt.</w:t>
      </w:r>
    </w:p>
    <w:p>
      <w:r>
        <w:t>Moritz Kern bestätigt, dass die Käuferin die Formulare nach Closing</w:t>
        <w:br/>
        <w:t>einreichen dürfe. Eine Übermittlung der finalen APA-Fassung an</w:t>
        <w:br/>
        <w:t>Rebenpfad vor Unterzeichnung sei nicht erfolgt. Er sagt zu, den</w:t>
        <w:br/>
        <w:t>Signaturbericht und die aktuelle Bestätigung über die Anzahlung noch</w:t>
        <w:br/>
        <w:t>am Vormittag zu übersenden.</w:t>
      </w:r>
    </w:p>
    <w:p>
      <w:pPr>
        <w:pStyle w:val="Heading1"/>
      </w:pPr>
      <w:r>
        <w:t>4. Ergebnis des Gesprächs</w:t>
      </w:r>
    </w:p>
    <w:p>
      <w:r>
        <w:rPr>
          <w:b/>
        </w:rPr>
        <w:t>Eine Mitwirkungs-, Freigabe- oder Erlösvereinbarung kommt in der</w:t>
        <w:br/>
        <w:t>Videokonferenz nicht zustande. Rebenpfad hält an ihrer Erklärung</w:t>
        <w:br/>
        <w:t>fehlender Zustimmung fest. Die Insolvenzverwaltung hält am</w:t>
        <w:br/>
        <w:t>Closing-Termin fest. Die Beteiligten vereinbaren keinen weiteren</w:t>
        <w:br/>
        <w:t>Gesprächstermin; Dr. Aydin bleibt nach eigener Aussage am Freitag</w:t>
        <w:br/>
        <w:t>bis 18:</w:t>
      </w:r>
      <w:r>
        <w:t>00 Uhr erreichbar.</w:t>
      </w:r>
    </w:p>
    <w:p>
      <w:r>
        <w:rPr>
          <w:b/>
        </w:rPr>
        <w:t>Der Vermerk wird um 10:</w:t>
      </w:r>
      <w:r>
        <w:t>18 Uhr von Pauline Roth aus ihren Notizen</w:t>
        <w:br/>
        <w:t>erstellt. Eine von allen Teilnehmenden gebilligte Niederschrift liegt</w:t>
        <w:br/>
        <w:t>nicht vor. Die Aufzeichnung der Videokonferenz war deaktiviert.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Rheinpuls Audio – Marken im Asset Deal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Gesprächsvermerk zur Videokonferenz am 23. Oktober 2026</dc:title>
  <dc:subject>Rheinpuls Audio – Marken im Asset Deal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