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NordicShield Forensics GmbH</w:t>
      </w:r>
    </w:p>
    <w:p>
      <w:pPr>
        <w:jc w:val="left"/>
      </w:pPr>
      <w:r>
        <w:t>Digital Forensics und Incident Response</w:t>
      </w:r>
    </w:p>
    <w:p>
      <w:pPr>
        <w:jc w:val="left"/>
      </w:pPr>
      <w:r>
        <w:t>Am Speicher 14, 20457 Hamburg</w:t>
      </w:r>
    </w:p>
    <w:p>
      <w:pPr>
        <w:jc w:val="left"/>
      </w:pPr>
      <w:r>
        <w:t>Telefon 040 55512-0 — response@nordicshield.de</w:t>
      </w:r>
    </w:p>
    <w:p>
      <w:pPr>
        <w:jc w:val="left"/>
      </w:pPr>
      <w:r>
        <w:t>Zertifiziert nach ISO/IEC 27001</w:t>
      </w:r>
    </w:p>
    <w:p/>
    <w:p>
      <w:pPr>
        <w:jc w:val="left"/>
      </w:pPr>
      <w:r>
        <w:t>Auftraggeberin: Hasetal Versandhandel GmbH, Mindener Straße 212, 49084 Osnabrück</w:t>
      </w:r>
    </w:p>
    <w:p>
      <w:pPr>
        <w:jc w:val="left"/>
      </w:pPr>
      <w:r>
        <w:t>Vorgang: Ransomware-Vorfall "DarkVault"</w:t>
      </w:r>
    </w:p>
    <w:p>
      <w:pPr>
        <w:jc w:val="left"/>
      </w:pPr>
      <w:r>
        <w:t>Aktenzeichen NordicShield: NS-2026-0614-HAS</w:t>
      </w:r>
    </w:p>
    <w:p>
      <w:pPr>
        <w:jc w:val="left"/>
      </w:pPr>
      <w:r>
        <w:t>Berichtsart: Forensischer Abschlussbericht (Version 1.0)</w:t>
      </w:r>
    </w:p>
    <w:p>
      <w:pPr>
        <w:jc w:val="left"/>
      </w:pPr>
      <w:r>
        <w:t>Berichtsdatum: 22.06.2026</w:t>
      </w:r>
    </w:p>
    <w:p>
      <w:pPr>
        <w:jc w:val="left"/>
      </w:pPr>
      <w:r>
        <w:t>Analysezeitraum: 13.06.2026 bis 21.06.2026</w:t>
      </w:r>
    </w:p>
    <w:p/>
    <w:p>
      <w:pPr>
        <w:jc w:val="left"/>
      </w:pPr>
      <w:r>
        <w:t>1 Zusammenfassung</w:t>
      </w:r>
    </w:p>
    <w:p>
      <w:pPr>
        <w:jc w:val="left"/>
      </w:pPr>
      <w:r>
        <w:t>1.1 Die Hasetal Versandhandel GmbH wurde in der Nacht vom Freitag, den 12.06.2026, auf Samstag, den 13.06.2026, Ziel eines Ransomware-Angriffs der Gruppierung "DarkVault". Die Angreifer verschlüsselten die zentralen Datei- und Applikationsserver und hinterließen die Erpressernotiz README_DARKVAULT.txt.</w:t>
      </w:r>
    </w:p>
    <w:p>
      <w:pPr>
        <w:jc w:val="left"/>
      </w:pPr>
      <w:r>
        <w:t>1.2 Vor der Verschlüsselung wurden Daten aus dem Netzwerk abgeflossen (Exfiltration). Der nachgewiesene Abfluss umfasst 382 Gigabyte und schließt einen vollständigen Auszug der Kundendatenbank ein.</w:t>
      </w:r>
    </w:p>
    <w:p>
      <w:pPr>
        <w:jc w:val="left"/>
      </w:pPr>
      <w:r>
        <w:t>1.3 Der erste eindeutige, als kritisch klassifizierte Alarm des Sicherheitsmonitorings datiert auf Freitag, den 12.06.2026, 22:14:03 Uhr. Dieser Alarm wurde durch den Bereitschaftsdienst um 23:41 Uhr desselben Tages als Fehlalarm geschlossen. Die abschließende Bestätigung des Datenabflusses durch das forensische Team erfolgte am Montag, den 15.06.2026, um 09:30 Uhr.</w:t>
      </w:r>
    </w:p>
    <w:p>
      <w:pPr>
        <w:jc w:val="left"/>
      </w:pPr>
      <w:r>
        <w:t>1.4 Die Ursache liegt nach unseren Feststellungen in einer Kombination aus einem makrobasierten Phishing-Anhang (Erstzugang am 08.06.2026), fehlender Mehrfaktor-Authentisierung am VPN und fehlender Netzsegmentierung.</w:t>
      </w:r>
    </w:p>
    <w:p>
      <w:pPr>
        <w:jc w:val="left"/>
      </w:pPr>
      <w:r>
        <w:t>2 Auftrag und Methodik</w:t>
      </w:r>
    </w:p>
    <w:p>
      <w:pPr>
        <w:jc w:val="left"/>
      </w:pPr>
      <w:r>
        <w:t>2.1 Die Beauftragung erfolgte am 13.06.2026 um etwa 11:05 Uhr telefonisch durch den Leiter der Informationstechnik, Herrn Thorben Schwegmann. Die Remote-Analyse begann am 13.06.2026 um 15:00 Uhr.</w:t>
      </w:r>
    </w:p>
    <w:p>
      <w:pPr>
        <w:jc w:val="left"/>
      </w:pPr>
      <w:r>
        <w:t>2.2 Grundlage der Auswertung waren forensische Abbilder der betroffenen Server (fs-02, fs-03, erp-01, bk-01), die Protokolldaten des Sicherheitsmonitorings (SIEM), die Firewall-Protokolle, die Ereignisprotokolle des Verzeichnisdienstes sowie der Export des Ticketsystems. Alle Auswertungen erfolgten auf schreibgeschützten Kopien; die Integrität wurde über Hashwerte gesichert.</w:t>
      </w:r>
    </w:p>
    <w:p>
      <w:pPr>
        <w:jc w:val="left"/>
      </w:pPr>
      <w:r>
        <w:t>3 Feststellungen zum Angriffsverlauf</w:t>
      </w:r>
    </w:p>
    <w:p>
      <w:pPr>
        <w:jc w:val="left"/>
      </w:pPr>
      <w:r>
        <w:t>3.1 Erstzugang. Am 08.06.2026 um 14:22 Uhr wurde eine E-Mail mit der makrofähigen Arbeitsmappe "Auftrag_2984.xlsm" an ein Postfach der Einkaufsabteilung zugestellt. Die Aktivierung des Makros führte zum Nachladen einer Schadsoftware. Dieser Zusammenhang wurde erst nachträglich klassifiziert.</w:t>
      </w:r>
    </w:p>
    <w:p>
      <w:pPr>
        <w:jc w:val="left"/>
      </w:pPr>
      <w:r>
        <w:t>3.2 Rechteausweitung und Persistenz. In der Nacht zum 10.06.2026 legten die Angreifer über das kompromittierte Dienstkonto "svc_backup" ein neues privilegiertes Konto "supp0rt_tmp" an (Alarm AL-20260610-0007).</w:t>
      </w:r>
    </w:p>
    <w:p>
      <w:pPr>
        <w:jc w:val="left"/>
      </w:pPr>
      <w:r>
        <w:t>3.3 Exfiltration. In der Nacht zum 11.06.2026 wurden zwischen 02:58 Uhr und 04:41 Uhr insgesamt 382 Gigabyte an die externe Adresse 91.242.117.34 über Port 443 übertragen (Alarme AL-20260611-0012 und AL-20260611-0013). Die Firewall wertete die Übertragungen als Schwellwertüberschreitung und schloss die Alarme automatisch. Der Abfluss schließt nach unserer Auswertung einen Datenbank-Dump der Kundendatenbank ein.</w:t>
      </w:r>
    </w:p>
    <w:p>
      <w:pPr>
        <w:jc w:val="left"/>
      </w:pPr>
      <w:r>
        <w:t>3.4 Verschlüsselung. Am 12.06.2026 ab 21:55 Uhr startete auf dem Server fs-02 der Prozess "dv_locker.exe"; unmittelbar darauf wurden die Volumenschattenkopien gelöscht (AL-20260612-0089 und AL-20260612-0090). Ab 22:14:03 Uhr wurden auf fs-02 innerhalb von elf Minuten rund 41.000 Dateien auf die Endung ".dvlt" umbenannt und verschlüsselt (AL-20260612-0091, kritisch). Es folgten fs-03 (22:23 Uhr) und der ERP-Server erp-01 (22:57 Uhr). Der Backup-Server bk-01 war ab 22:41 Uhr nicht mehr erreichbar; die letzte gültige Sicherung stammt vom 12.06.2026, 20:00 Uhr.</w:t>
      </w:r>
    </w:p>
    <w:p>
      <w:pPr>
        <w:jc w:val="left"/>
      </w:pPr>
      <w:r>
        <w:t>3.5 Fehlklassifikation durch den Bereitschaftsdienst. Der kritische Sammelalarm wurde im Ticketsystem als INC-4471 geführt und am 12.06.2026 um 23:41 Uhr vom diensthabenden Mitarbeiter der Rufbereitschaft, Herrn Jannik Plettner, als Fehlalarm (vermuteter Backup-Komprimierungslauf) geschlossen. Eine Eskalation an die IT-Leitung unterblieb.</w:t>
      </w:r>
    </w:p>
    <w:p>
      <w:pPr>
        <w:jc w:val="left"/>
      </w:pPr>
      <w:r>
        <w:t>3.6 Entdeckung und Eindämmung. Am Samstagvormittag, dem 13.06.2026, meldeten sich ab 08:57 Uhr Beschäftigte der Lagerlogistik über die Hotline, weil Packlisten nicht mehr lesbar waren. Um 09:32 Uhr wurde INC-4471 als INC-4473 wiedereröffnet und der Ransomware-Verdacht bestätigt. Der Krisenstab trat um 09:41 Uhr zusammen. Die Notabschaltung der Außenanbindungen war um etwa 11:02 Uhr abgeschlossen.</w:t>
      </w:r>
    </w:p>
    <w:p>
      <w:pPr>
        <w:jc w:val="left"/>
      </w:pPr>
      <w:r>
        <w:t>3.7 Bestätigung des Datenabflusses. Die vollständige Bestätigung, dass tatsächlich personenbezogene Kundendaten abgeflossen sind und nicht nur eine Verschlüsselung vorlag, konnten wir am Montag, dem 15.06.2026, um 09:30 Uhr abschließend belegen (dokumentiert als INC-4476).</w:t>
      </w:r>
    </w:p>
    <w:p>
      <w:pPr>
        <w:jc w:val="left"/>
      </w:pPr>
      <w:r>
        <w:t>4 Betroffene Daten</w:t>
      </w:r>
    </w:p>
    <w:p>
      <w:pPr>
        <w:jc w:val="left"/>
      </w:pPr>
      <w:r>
        <w:t>4.1 Betroffen ist die Kundendatenbank mit rund 240.000 Kundenkonten. Der abgeflossene Dump enthält Namen, Anschriften, E-Mail-Adressen und Bestellhistorien; bei 96.400 Konten sind zusätzlich Bankverbindungen (IBAN) enthalten. Passwörter lagen als Hashwerte mit Salt vor.</w:t>
      </w:r>
    </w:p>
    <w:p>
      <w:pPr>
        <w:jc w:val="left"/>
      </w:pPr>
      <w:r>
        <w:t>4.2 Die separat geführten Beschäftigtendaten (3.120 Datensätze) waren nach unseren Feststellungen nicht Teil des Dumps, lagen jedoch auf den verschlüsselten Fileservern.</w:t>
      </w:r>
    </w:p>
    <w:p>
      <w:pPr>
        <w:jc w:val="left"/>
      </w:pPr>
      <w:r>
        <w:t>5 Ursachen und begünstigende Umstände</w:t>
      </w:r>
    </w:p>
    <w:p>
      <w:pPr>
        <w:jc w:val="left"/>
      </w:pPr>
      <w:r>
        <w:t>5.1 Am VPN war keine Mehrfaktor-Authentisierung aktiv.</w:t>
      </w:r>
    </w:p>
    <w:p>
      <w:pPr>
        <w:jc w:val="left"/>
      </w:pPr>
      <w:r>
        <w:t>5.2 Die Serverzone war nicht vom Clientnetz getrennt.</w:t>
      </w:r>
    </w:p>
    <w:p>
      <w:pPr>
        <w:jc w:val="left"/>
      </w:pPr>
      <w:r>
        <w:t>5.3 Die Sicherungen lagen ausschließlich online im selben Netzsegment und wurden mitverschlüsselt.</w:t>
      </w:r>
    </w:p>
    <w:p>
      <w:pPr>
        <w:jc w:val="left"/>
      </w:pPr>
      <w:r>
        <w:t>5.4 Für kritische SIEM-Alarme bestand keine schriftlich geregelte Eskalationsmatrix; die Entscheidung des Bereitschaftsdienstes erfolgte ohne Vier-Augen-Prinzip.</w:t>
      </w:r>
    </w:p>
    <w:p>
      <w:pPr>
        <w:jc w:val="left"/>
      </w:pPr>
      <w:r>
        <w:t>6 Empfehlungen</w:t>
      </w:r>
    </w:p>
    <w:p>
      <w:pPr>
        <w:jc w:val="left"/>
      </w:pPr>
      <w:r>
        <w:t>6.1 Sofortige Einführung der Mehrfaktor-Authentisierung für alle Fernzugänge und Dienstkonten.</w:t>
      </w:r>
    </w:p>
    <w:p>
      <w:pPr>
        <w:jc w:val="left"/>
      </w:pPr>
      <w:r>
        <w:t>6.2 Aufbau eines Offline-Backups (Air-Gap) und getrennter Sicherungsnetze.</w:t>
      </w:r>
    </w:p>
    <w:p>
      <w:pPr>
        <w:jc w:val="left"/>
      </w:pPr>
      <w:r>
        <w:t>6.3 Netzsegmentierung zwischen Client-, Server- und Verwaltungszone.</w:t>
      </w:r>
    </w:p>
    <w:p>
      <w:pPr>
        <w:jc w:val="left"/>
      </w:pPr>
      <w:r>
        <w:t>6.4 Verbindliche Eskalationsmatrix für kritische Alarme mit Rückrufpflicht an die IT-Leitung.</w:t>
      </w:r>
    </w:p>
    <w:p>
      <w:pPr>
        <w:jc w:val="left"/>
      </w:pPr>
      <w:r>
        <w:t>6.5 Deaktivierung von Makros aus dem Internet und Sandbox-Prüfung von Anhängen.</w:t>
      </w:r>
    </w:p>
    <w:p/>
    <w:p>
      <w:pPr>
        <w:jc w:val="left"/>
      </w:pPr>
      <w:r>
        <w:t>Hamburg, 22.06.2026</w:t>
      </w:r>
    </w:p>
    <w:p>
      <w:pPr>
        <w:jc w:val="left"/>
      </w:pPr>
      <w:r>
        <w:t>Dr. Ingo Vahlbrecht</w:t>
      </w:r>
    </w:p>
    <w:p>
      <w:pPr>
        <w:jc w:val="left"/>
      </w:pPr>
      <w:r>
        <w:t>Leitender Forensiker, NordicShield Forensics GmbH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NordicShield Forensics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NordicShield Forensics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Aktenzeichen NordicShield: NS-2026-0614-HAS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