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Hasetal Versandhandel GmbH</w:t>
      </w:r>
    </w:p>
    <w:p>
      <w:pPr>
        <w:jc w:val="left"/>
      </w:pPr>
      <w:r>
        <w:t>Mindener Straße 212, 49084 Osnabrück</w:t>
      </w:r>
    </w:p>
    <w:p/>
    <w:p>
      <w:pPr>
        <w:jc w:val="left"/>
      </w:pPr>
      <w:r>
        <w:t>An</w:t>
      </w:r>
    </w:p>
    <w:p>
      <w:pPr>
        <w:jc w:val="left"/>
      </w:pPr>
      <w:r>
        <w:t>Die Landesbeauftragte für den Datenschutz Niedersachsen</w:t>
      </w:r>
    </w:p>
    <w:p>
      <w:pPr>
        <w:jc w:val="left"/>
      </w:pPr>
      <w:r>
        <w:t>Prinzenstraße 5, 30159 Hannover</w:t>
      </w:r>
    </w:p>
    <w:p>
      <w:pPr>
        <w:jc w:val="left"/>
      </w:pPr>
      <w:r>
        <w:t>Nachmeldung gemäß Artikel 33 Absatz 4 DSGVO</w:t>
      </w:r>
    </w:p>
    <w:p>
      <w:pPr>
        <w:jc w:val="left"/>
      </w:pPr>
      <w:r>
        <w:t>zu unserer Meldung vom 17.06.2026, Az. LfD-Nds 33-2026/00417</w:t>
      </w:r>
    </w:p>
    <w:p>
      <w:pPr>
        <w:jc w:val="left"/>
      </w:pPr>
      <w:r>
        <w:t>Übermittelt am: 24.06.2026</w:t>
      </w:r>
    </w:p>
    <w:p/>
    <w:p>
      <w:pPr>
        <w:jc w:val="left"/>
      </w:pPr>
      <w:r>
        <w:t>1 Anlass der Nachmeldung</w:t>
      </w:r>
    </w:p>
    <w:p>
      <w:pPr>
        <w:jc w:val="left"/>
      </w:pPr>
      <w:r>
        <w:t>1.1 Nach Vorlage des forensischen Abschlussberichts der NordicShield Forensics GmbH vom 22.06.2026 ergänzen wir unsere Erstmeldung um die folgenden Erkenntnisse.</w:t>
      </w:r>
    </w:p>
    <w:p>
      <w:pPr>
        <w:jc w:val="left"/>
      </w:pPr>
      <w:r>
        <w:t>2 Ergänzte Feststellungen zum Ablauf</w:t>
      </w:r>
    </w:p>
    <w:p>
      <w:pPr>
        <w:jc w:val="left"/>
      </w:pPr>
      <w:r>
        <w:t>2.1 Der Erstzugang der Angreifer erfolgte bereits am 08.06.2026 über einen makrobasierten E-Mail-Anhang.</w:t>
      </w:r>
    </w:p>
    <w:p>
      <w:pPr>
        <w:jc w:val="left"/>
      </w:pPr>
      <w:r>
        <w:t>2.2 Der Datenabfluss von 382 Gigabyte fand in der Nacht zum 11.06.2026 zwischen 02:58 Uhr und 04:41 Uhr statt und schließt einen vollständigen Auszug der Kundendatenbank ein.</w:t>
      </w:r>
    </w:p>
    <w:p>
      <w:pPr>
        <w:jc w:val="left"/>
      </w:pPr>
      <w:r>
        <w:t>2.3 Der erste als kritisch klassifizierte Alarm des Sicherheitsmonitorings datiert auf den 12.06.2026, 22:14 Uhr, und wurde durch den Bereitschaftsdienst um 23:41 Uhr als Fehlalarm geschlossen.</w:t>
      </w:r>
    </w:p>
    <w:p>
      <w:pPr>
        <w:jc w:val="left"/>
      </w:pPr>
      <w:r>
        <w:t>3 Präzisierung der betroffenen Daten</w:t>
      </w:r>
    </w:p>
    <w:p>
      <w:pPr>
        <w:jc w:val="left"/>
      </w:pPr>
      <w:r>
        <w:t>3.1 Der abgeflossene Datenbestand betrifft rund 240.000 Kundenkonten, davon 158.700 mit Bestellhistorie und 96.400 mit hinterlegter Bankverbindung (IBAN).</w:t>
      </w:r>
    </w:p>
    <w:p>
      <w:pPr>
        <w:jc w:val="left"/>
      </w:pPr>
      <w:r>
        <w:t>3.2 Erste Hinweise auf eine Veröffentlichung von Auszügen auf einer Leak-Plattform liegen seit dem 23.06.2026 vor.</w:t>
      </w:r>
    </w:p>
    <w:p>
      <w:pPr>
        <w:jc w:val="left"/>
      </w:pPr>
      <w:r>
        <w:t>4 Bewertung des Risikos</w:t>
      </w:r>
    </w:p>
    <w:p>
      <w:pPr>
        <w:jc w:val="left"/>
      </w:pPr>
      <w:r>
        <w:t>4.1 Aufgrund der bestätigten Veröffentlichung erster Datensätze bewerten wir das Risiko nunmehr als hoch im Sinne des Artikel 34 DSGVO und werden die betroffenen Personen benachrichtigen.</w:t>
      </w:r>
    </w:p>
    <w:p>
      <w:pPr>
        <w:jc w:val="left"/>
      </w:pPr>
      <w:r>
        <w:t>5 Weitere Maßnahmen</w:t>
      </w:r>
    </w:p>
    <w:p>
      <w:pPr>
        <w:jc w:val="left"/>
      </w:pPr>
      <w:r>
        <w:t>5.1 Der erzwungene Passwort-Reset für alle Kundenkonten wurde am 22.06.2026 durchgeführt.</w:t>
      </w:r>
    </w:p>
    <w:p>
      <w:pPr>
        <w:jc w:val="left"/>
      </w:pPr>
      <w:r>
        <w:t>5.2 Die betroffenen Kreditinstitute werden über das Risiko unberechtigter Lastschriften informiert.</w:t>
      </w:r>
    </w:p>
    <w:p/>
    <w:p>
      <w:pPr>
        <w:jc w:val="left"/>
      </w:pPr>
      <w:r>
        <w:t>Osnabrück, 24.06.2026</w:t>
      </w:r>
    </w:p>
    <w:p>
      <w:pPr>
        <w:jc w:val="left"/>
      </w:pPr>
      <w:r>
        <w:t>Bernd Wiechers, Geschäftsführer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Hasetal Versandhandel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Hasetal Versandhandel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 · Az. LfD-Nds 33-2026/00417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