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 Auftrag zur Prüfung der Bewerbungsauswahl</w:t>
      </w:r>
    </w:p>
    <w:p>
      <w:r>
        <w:t>Kunigunde Seufert, Geschäftsführerin</w:t>
        <w:br/>
        <w:t>An die beauftragte Rechtsberatung · 9. Oktober 2026, 08:20 Uhr</w:t>
      </w:r>
    </w:p>
    <w:p>
      <w:pPr>
        <w:pStyle w:val="Heading1"/>
      </w:pPr>
      <w:r>
        <w:t>1.1 Anlass und Ziel</w:t>
      </w:r>
    </w:p>
    <w:p>
      <w:r>
        <w:t>Wir fertigen Baugruppen für Messgeräte und beschäftigen 164 Personen. Für sechs Stellen in der technischen Auftragsbearbeitung ging Anfang September ein gemeinsamer Bewerberpool ein. Unsere Personalabteilung verwendet seit August MainSort Recruit. Die erste Fassung A 1.6 stellte Bewerbungsdokumente in einer einheitlichen Ansicht zusammen. Seit dem 23. September lief zusätzlich Fassung B 2.2 mit einer Rangfolge. Am 29. September wurden sechs Personen zu Gesprächen eingeladen. Eine Bewerberin verlangt nun Auskunft darüber, welche Angaben ihre Platzierung beeinflusst haben. Der Anbieter erklärt, es handele sich weiterhin nur um ein vorbereitendes Werkzeug.</w:t>
      </w:r>
    </w:p>
    <w:p>
      <w:r>
        <w:t>Bitte erstellen Sie ein entscheidungsfähiges Prüfmemo für beide Fassungen und ein gesondertes, ausformuliertes Anschreiben an Konturwerk Software GmbH. Im Memo benötigen wir eine kurze Entscheidungsvorlage, die nachgewiesene Tatsachen von offenen Punkten trennt. Die Anlage soll die verwendeten Unterlagen, ihre Aussagekraft und die noch benötigten Nachweise nennen. Beurteilen Sie auch, ob der Wechsel von A zu B eine neue Bewertung verlangt und welche Bedeutung der konkrete Arbeitsablauf unserer Personalabteilung hat.</w:t>
      </w:r>
    </w:p>
    <w:p>
      <w:pPr>
        <w:pStyle w:val="Heading1"/>
      </w:pPr>
      <w:r>
        <w:t>1.2 Bestellte Arbeitsergebnisse</w:t>
      </w:r>
    </w:p>
    <w:p>
      <w:r>
        <w:t>Bitte überarbeiten Sie den beigefügten Antwortentwurf an Mira Yılmaz zu einem versandfertigen Entwurf, soweit unsere Akte die Angaben trägt. Formulieren Sie für nicht gesicherte Aussagen passende Rückfragen oder offen gekennzeichnete Vorbehalte. Die Anbieterantwort vom 7. Oktober lehnt nähere Informationen unter Berufung auf Geschäftsgeheimnisse ab. Wir benötigen eine begründete Position dazu, welche Erläuterung die Bewerberin bekommen kann und welche Angaben zunächst intern oder beim Anbieter beschafft werden müssen. Nichts darf ohne meine Freigabe versendet werden.</w:t>
      </w:r>
    </w:p>
    <w:p>
      <w:r>
        <w:t>Das Memo soll die Systemfassungen, die Rolle unseres Unternehmens, die Rolle des Systemanbieters und das eingebundene Sprachmodell gesondert behandeln. Wir möchten wissen, welche Prüfungen und Unterlagen vor einer weiteren Verwendung erforderlich sind. Eine bloße Aufzählung von Artikeln hilft uns nicht. Bitte arbeiten Sie die stärkste Position des Anbieters aus und prüfen Sie sie anhand der festgestellten Funktion. Eine abschließende Aussage trotz fehlender Tatsachen ist nicht erwünscht.</w:t>
      </w:r>
    </w:p>
    <w:p>
      <w:r>
        <w:br w:type="page"/>
      </w:r>
    </w:p>
    <w:p>
      <w:pPr>
        <w:pStyle w:val="Heading1"/>
      </w:pPr>
      <w:r>
        <w:t>1.3 Aktueller Betrieb und Termine</w:t>
      </w:r>
    </w:p>
    <w:p>
      <w:r>
        <w:t>Seit dem 8. Oktober, 16:00 Uhr, ist die Ranglistenfunktion für neue Verfahren gesperrt. Die vorhandenen Unterlagen bleiben schreibgeschützt erhalten. Bereits versandte Einladungen wurden nicht zurückgenommen. Es ist noch keine Absage an Mira Yılmaz versendet worden; das Portal zeigt jedoch seit dem 29. September den Status „derzeit nicht in Auswahl“. Die Gesprächseinladungen betrafen nur die sechs obersten Plätze. Der nächste Pool soll am 15. Oktober eröffnet werden. Vorher benötige ich Ihre Empfehlung zum zulässigen und organisatorisch tragfähigen Ablauf.</w:t>
      </w:r>
    </w:p>
    <w:p>
      <w:r>
        <w:t>Die Auskunftsanfrage ging am 2. Oktober um 10:14 Uhr über die Kontaktadresse ein. Für unsere interne Planung ist der 13. Oktober als Termin für einen abgestimmten Entwurf vorgesehen. Bitte bestimmen Sie erforderliche Fristen selbst und kennzeichnen Sie ihre Ausgangstatsachen. Eine Verlängerung oder eine Antwort an die Bewerberin wurde bislang nicht erklärt. Unsere Datenschutzkoordinatorin Alma Heim hat den Eingang bestätigt, aber keine materielle Antwort erteilt.</w:t>
      </w:r>
    </w:p>
    <w:p>
      <w:pPr>
        <w:pStyle w:val="Heading1"/>
      </w:pPr>
      <w:r>
        <w:t>1.4 Datenbasis und Nachlieferung</w:t>
      </w:r>
    </w:p>
    <w:p>
      <w:r>
        <w:t>Die Arbeitsmappe vom 9. Oktober enthält den Export der 24 Bewerbungen, die Rangplätze und Öffnungsprotokolle aus der Anwendung. Sie ist gemeinsam mit der Kontrollnotiz zu lesen. Der Anbieter nannte außerdem 120 Fälle einer Kalibrierungsstichprobe, darunter sechs mit einem beruflichen Abschluss außerhalb Deutschlands. Diese Angaben betreffen nicht ohne Weiteres das gesamte Training des eingebundenen Modells. Wir können derzeit nicht beurteilen, ob die Stichprobe unsere aktuelle Bewerbergruppe ausreichend abbildet.</w:t>
      </w:r>
    </w:p>
    <w:p>
      <w:r>
        <w:t>Unsere Sachbearbeiterin hat den Lebenslauf von Mira Yılmaz inzwischen außerhalb der Anwendung geöffnet und ein ergänzendes Zertifikat gefunden. Dieses Zertifikat war im strukturierten Export nicht enthalten. Bitte berücksichtigen Sie den neuen Befund in demselben Memo und Antwortentwurf. Der ursprüngliche Text soll fortgeschrieben werden; wir möchten keine zweite, widersprechende Fassung für den Nachtrag führen. Sagen Sie ausdrücklich, welche rechtlichen Bewertungen sich durch den Befund ändern können und welche dafür noch zu wenig belegt sind.</w:t>
      </w:r>
    </w:p>
    <w:p>
      <w:pPr>
        <w:pStyle w:val="Heading1"/>
      </w:pPr>
      <w:r>
        <w:t>1.5 Ansprechpartner und Ablage</w:t>
      </w:r>
    </w:p>
    <w:p>
      <w:r>
        <w:t>Friedemann Reuß verantwortet die Personalabteilung und kann den tatsächlichen Arbeitsablauf erläutern. Noah Schell, IT-Koordinator, verwahrt die technischen Konfigurationen. Alma Heim koordiniert die Antwort auf die Anfrage. Ich entscheide über den weiteren Einsatz. Die folgenden Unterlagen stellen den Stand vom 9. Oktober 2026 dar. Weder die technische Notiz noch der Anbieterbrief wurden von uns als rechtlich verbindliche Bewertung freigegeben.</w:t>
      </w:r>
    </w:p>
    <w:sectPr w:rsidR="00FC693F" w:rsidRPr="0006063C" w:rsidSect="00034616">
      <w:headerReference w:type="default" r:id="rId9"/>
      <w:footerReference w:type="default" r:id="rId10"/>
      <w:pgSz w:w="11906" w:h="16838"/>
      <w:pgMar w:top="1077"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MB / Personal 26-41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Mainblick Präzisionstechnik GmbH · Gießereihof 14 · 97080 Würzburg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60" w:line="240" w:lineRule="auto" w:before="18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Auftrag zur Prüfung der Bewerbungsauswahl</dc:title>
  <dc:subject/>
  <dc:creator>Kunigunde Seufert, Geschäftsführerin</dc:creator>
  <cp:keywords/>
  <dc:description>generated by python-docx</dc:description>
  <cp:lastModifiedBy/>
  <cp:revision>1</cp:revision>
  <dcterms:created xsi:type="dcterms:W3CDTF">2026-10-09T08:00:00Z</dcterms:created>
  <dcterms:modified xsi:type="dcterms:W3CDTF">2026-10-09T08:00:00Z</dcterms:modified>
  <cp:category/>
</cp:coreProperties>
</file>