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Kontrollnotiz und zukünftiges Bereitschaftsplanspiel</w:t>
      </w:r>
    </w:p>
    <w:p>
      <w:r>
        <w:t>Gemeinde Havelgrund</w:t>
        <w:br/>
        <w:t>Noah Aydin</w:t>
        <w:br/>
        <w:t>interner Stand 8. Oktober 2026</w:t>
      </w:r>
    </w:p>
    <w:p>
      <w:pPr>
        <w:pStyle w:val="Heading1"/>
      </w:pPr>
      <w:r>
        <w:t>1 Gegenwärtige technische Kontrollen</w:t>
      </w:r>
    </w:p>
    <w:p>
      <w:r>
        <w:t>Am 8. Oktober 2026 um 10.10 Uhr wurde mit dem Testkonto hg-admin die fehlende Verbindung zum Fachverfahren kontrolliert. Ein Export von Fallspur nach Fachakte endete mit der Meldung Schnittstelle deaktiviert. Das Protokoll wurde als Text in die Projektdokumentation übernommen. Daraus folgt nur der Zustand dieses Anschlusses zu diesem Zeitpunkt. Lokale Tabellenexporte sind weiterhin möglich. Die 80 synthetischen Fälle werden nicht zu wirklichen Bescheiden weiterverarbeitet.</w:t>
      </w:r>
    </w:p>
    <w:p>
      <w:r>
        <w:t>Das Öffnungsprotokoll enthält 57 Zugriffe auf Originalfenster und 23 ausschließlich auf Kurzansichten. Eine erste Abgabe der IT hatte 60 vollständige Sichtungen genannt; drei davon waren nur erneute Öffnungen bereits gezählter Fälle. Die Arbeitsmappe enthält die bereinigte Fallzählung. Die Inhalte gelesener Papierunterlagen wurden nicht erhoben. Es wird nicht behauptet, eine technische Protokollzeile beweise die inhaltliche Prüfung.</w:t>
      </w:r>
    </w:p>
    <w:p>
      <w:pPr>
        <w:pStyle w:val="Heading1"/>
      </w:pPr>
      <w:r>
        <w:t>2 Ausschließlich zukünftige Planspielvariante</w:t>
      </w:r>
    </w:p>
    <w:p>
      <w:r>
        <w:t>Die folgenden Ereignisse sind Annahmen für eine Bereitschaftsübung. Sie haben am Aktenstand 9. Oktober 2026 nicht stattgefunden. Vorausgesetzt wird nur für die Übung ein späterer Betrieb im Februar 2028. Ob dieser Betrieb zulässig freigegeben werden könnte und welches Recht dann gilt, ist vor einer echten Verwendung gesondert zu prüfen. Aus den Szenariodaten wird keine heute laufende Frist berechnet.</w:t>
      </w:r>
    </w:p>
    <w:p>
      <w:r>
        <w:t>Im Szenario ruft eine Vertrauensperson am Montag, 21. Februar 2028, um 09.10 Uhr am Schalter an. Sie berichtet, dass ein dringlicher Antrag seit sechs Tagen nicht bearbeitet worden sei. Die angenommene Schalternotiz enthält noch keinen Hinweis auf eine Systemursache. Ein fiktives IT-Ticket von 10.35 Uhr nennt einen auffällig niedrigen Prioritätswert. Im Szenario ist unklar, ob zu diesem Zeitpunkt eine tatsächliche Verletzung geschützter Rechte oder nur eine drohende Verzögerung bekannt wäre.</w:t>
      </w:r>
    </w:p>
    <w:p>
      <w:pPr>
        <w:pStyle w:val="Heading1"/>
      </w:pPr>
      <w:r>
        <w:t>3 Widersprüchliche Kenntnisangaben</w:t>
      </w:r>
    </w:p>
    <w:p>
      <w:r>
        <w:t>Die Übungsrolle Fachaufsicht soll am 21. Februar um 14.20 Uhr ein Telefonat mit dem Anbieter geführt haben. Der Entwurf der Telefonnotiz spricht von Zusammenhang wahrscheinlich. Im ebenfalls angenommenen Anbieterjournal ist als erstes vollständiges Ticket erst der 22. Februar um 08.45 Uhr verzeichnet. Das Journal nennt seine Zeitstempel UTC, der Entwurf der Telefonnotiz Ortszeit. Die Differenz von 18 Stunden und 25 Minuten in der Tabelle bezieht sich zunächst nur auf die unveränderten Rohzeiten; die Zeitbasis ist nicht abgeglichen.</w:t>
      </w:r>
    </w:p>
    <w:p>
      <w:r>
        <w:t>Eine spätere Übungskarte soll erst festlegen, welche tatsächlichen Folgen, welche Informationen und welche beteiligten Personen zu diesen Zeitpunkten bekannt waren. Es wäre unzutreffend, aus dem heutigen Papier bereits einen sicheren gesetzlichen Fristbeginn oder eine abgeschlossene Meldung zu entnehmen. Die Übung soll gerade prüfen, welche Belege zum Kenntnisinhalt fehlen und wie ein gegebenenfalls vorläufiger Bericht offen gebliebene Angaben kenntlich macht.</w:t>
      </w:r>
    </w:p>
    <w:p>
      <w:pPr>
        <w:pStyle w:val="Heading1"/>
      </w:pPr>
      <w:r>
        <w:t>4 Auftrag an die Verfahrensplanung</w:t>
      </w:r>
    </w:p>
    <w:p>
      <w:r>
        <w:t>Die Rechtsberatung soll die heutige Projektchronologie und die zukünftige Übungsvariante getrennt bearbeiten. Für die Variante werden eine konkrete Beleganforderung, ein bedingter Entwurf für die interne Eskalation und ein gegebenenfalls erforderlicher Erstbericht benötigt. Es wird keine Meldung abgesandt. Der Kopf jedes Entwurfs muss den angenommenen Szenariostand und die ungeklärte Kenntnislage enthalten. Eine interne Bearbeitungsmarke erledigt ist kein Behördeneingang.</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HG-26-104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HG-26-104   Gemeinde Havelgrund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Kontrollnotiz und zukünftiges Bereitschaftsplanspiel</dc:title>
  <dc:subject>HG-26-104</dc:subject>
  <dc:creator>Gemeinde Havelgrund</dc:creator>
  <cp:keywords/>
  <dc:description>generated by python-docx</dc:description>
  <cp:lastModifiedBy/>
  <cp:revision>1</cp:revision>
  <dcterms:created xsi:type="dcterms:W3CDTF">2026-10-09T08:00:00Z</dcterms:created>
  <dcterms:modified xsi:type="dcterms:W3CDTF">2026-10-09T08:00:00Z</dcterms:modified>
  <cp:category/>
</cp:coreProperties>
</file>