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Arbeitsentwurf für die Entscheidung über Fallspur</w:t>
      </w:r>
    </w:p>
    <w:p>
      <w:r>
        <w:t>Gemeinde Havelgrund</w:t>
        <w:br/>
        <w:t>Dr. Amira Seidlein</w:t>
        <w:br/>
        <w:t>zur Überarbeitung</w:t>
        <w:br/>
        <w:t>9. Oktober 2026</w:t>
      </w:r>
    </w:p>
    <w:p>
      <w:pPr>
        <w:pStyle w:val="Heading1"/>
      </w:pPr>
      <w:r>
        <w:t>1 Entscheidung die vorbereitet werden soll</w:t>
      </w:r>
    </w:p>
    <w:p>
      <w:r>
        <w:t>Der Leitung wird vorgeschlagen, die Beschaffung der Antragsassistenz anhand einer konkret bezeichneten Funktionsfassung zu beraten. Gegenstand dieser Vorlage ist die Vorbereitung dieser Beratung. Eine Freigabe zur Nutzung mit wirklichen Leistungsanträgen wird mit dem Entwurf nicht erteilt. Der gewünschte Start am 15. Februar 2028 ist noch zu bestätigen und rechtlich nach dem dann geprüften Stand einzuordnen.</w:t>
      </w:r>
    </w:p>
    <w:p>
      <w:r>
        <w:t>Die bisherige Liste aller Compliance-Aufgaben ist für eine Entscheidung nicht ausreichend. Die abschließende Vorlage soll erläutern, welche Tätigkeit die Gemeinde ausüben würde, welches System sie dafür erhalten soll und welcher konkrete Nachweis die jeweilige Annahme trägt. Die Unterlagen benennen widersprüchliche Versionsstände. Diese Abweichung soll vor der Endfassung anhand der Antwort des Produktteams aufgelöst werden.</w:t>
      </w:r>
    </w:p>
    <w:p>
      <w:pPr>
        <w:pStyle w:val="Heading1"/>
      </w:pPr>
      <w:r>
        <w:t>2 Bisher belegter Sachstand</w:t>
      </w:r>
    </w:p>
    <w:p>
      <w:r>
        <w:t>Version 0.8 erschließt Dokumente und erhält die Eingangsreihenfolge. Die angebotene Version 1.2 erzeugt eine modellgestützte Priorität. Der Anbieter beruft sich auf eine vorbereitende Tätigkeit. Die Fachseite beobachtet, dass die vorgeschlagene Reihenfolge die tatsächliche Sichtung beeinflussen könnte. Für zwölf Testfälle mit wenig deutschsprachigem Text und vier unbesetzte Haushaltstypen ist die Datengrundlage besonders begrenzt. Im aktuellen Test werden ausschließlich erfundene Fälle verwendet.</w:t>
      </w:r>
    </w:p>
    <w:p>
      <w:r>
        <w:t>Die Projektgruppe hat weder eine Anbieterregistrierung noch einen gemeindlichen Registereintrag dokumentiert. Ein allgemeiner Anbieterbericht zur Folgenabschätzung liegt als Beschreibung vor, behandelt aber unseren örtlichen Beschwerdeweg nicht. Es soll in der Endfassung nicht pauschal stehen, es gebe gar keine Vorarbeiten. Die tatsächlich nutzbaren Teile und die örtlich zu ergänzenden Inhalte sind gesondert zu benennen.</w:t>
      </w:r>
    </w:p>
    <w:p>
      <w:pPr>
        <w:pStyle w:val="Heading1"/>
      </w:pPr>
      <w:r>
        <w:t>3 Noch auszuarbeitende Bewertung</w:t>
      </w:r>
    </w:p>
    <w:p>
      <w:r>
        <w:t>Hier ist die begründete Bewertung der konkreten Funktion und der geltend gemachten Ausnahme einzuarbeiten. Die Endfassung soll die Anbieterposition am vollständigen Tatbestand prüfen und insbesondere erklären, ob die verwendeten persönlichen Merkmale oder die tatsächliche Reihenfolge für das Ergebnis erheblich sind. Die Bewertung darf nicht allein auf den fehlenden automatischen Ablehnungsbefehl gestützt werden.</w:t>
      </w:r>
    </w:p>
    <w:p>
      <w:r>
        <w:t>Die getrennten Aussagen zur Registrierung des Anbieters, zur Registrierung der gemeindlichen Verwendung und zu einer gegebenenfalls erforderlichen Folgenabschätzung sind noch auszuarbeiten. Für jeden Vorgang sollen die belegbaren Angaben bereits formuliert und verbleibende Tatsachenfragen einer Person zugeordnet werden. Die Versionsbezeichnung, der tatsächlich vereinbarte Lieferumfang und der bestätigte erste Einsatzzeitpunkt sind bislang offen. Die noch fehlende Behördenkennung darf nicht durch eine erfundene Nummer ersetzt werden.</w:t>
      </w:r>
    </w:p>
    <w:p>
      <w:pPr>
        <w:pStyle w:val="Heading1"/>
      </w:pPr>
      <w:r>
        <w:t>4 Fortsetzung des Vorgangs</w:t>
      </w:r>
    </w:p>
    <w:p>
      <w:r>
        <w:t>Die zukünftige Bereitschaftsvariante aus Dokument 05 wird in einer separaten Anlage behandelt. Sie ist keine heute anhängige Vorfallmeldung. Die Endfassung soll kenntlich machen, auf welchen alternativen Kenntnisstand sich eine bedingte Empfehlung bezieht und welche Originalbelege bei einem echten Ereignis gesichert werden müssten. Die Leitungsvorlage wird nach dem Eingang der technischen Antwort in derselben Fassung fortgeschrieben. Eine erneute vollständige Projektaufnahme ist nicht vorgesehen.</w:t>
      </w:r>
    </w:p>
    <w:p>
      <w:r>
        <w:t>Die endgültige Empfehlung sowie Datum und Name der verantwortlichen Zeichnung werden nach der fachlichen und rechtlichen Bearbeitung ergänzt. Diese offenen Teile sind keine Beschlussfassung. Außenhandlungen werden erst anhand einer vollständig vorgelegten Fassung gesondert entschieden.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HG-26-104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HG-26-104   Gemeinde Havelgrund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Arbeitsentwurf für die Entscheidung über Fallspur</dc:title>
  <dc:subject>HG-26-104</dc:subject>
  <dc:creator>Gemeinde Havelgrund</dc:creator>
  <cp:keywords/>
  <dc:description>generated by python-docx</dc:description>
  <cp:lastModifiedBy/>
  <cp:revision>1</cp:revision>
  <dcterms:created xsi:type="dcterms:W3CDTF">2026-10-09T08:00:00Z</dcterms:created>
  <dcterms:modified xsi:type="dcterms:W3CDTF">2026-10-09T08:00:00Z</dcterms:modified>
  <cp:category/>
</cp:coreProperties>
</file>