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Pegnesus Regionalmedien GmbH</w:t>
        <w:br/>
        <w:t>Chefredaktion Kunigunde Wolfram</w:t>
        <w:br/>
        <w:t>Am Papiergarten 11 · 90403 Nürnberg</w:t>
      </w:r>
    </w:p>
    <w:p>
      <w:r>
        <w:t>An: Redaktion und technische Umsetzung Morgenpixel</w:t>
      </w:r>
    </w:p>
    <w:p>
      <w:r>
        <w:t>9. Oktober 2026 · Entwurf zur weiteren Bearbeitung</w:t>
      </w:r>
    </w:p>
    <w:p>
      <w:pPr>
        <w:pStyle w:val="Title"/>
      </w:pPr>
      <w:r>
        <w:t>Arbeitsentwurf Veröffentlichung</w:t>
      </w:r>
    </w:p>
    <w:p>
      <w:pPr/>
      <w:r>
        <w:t>Die folgende Fassung ist noch nicht freigegeben. Vor der Endfassung muss die Redaktion die Herkunft der Prozentangabe und die Aussage zu privaten Haushalten prüfen und ihre Entscheidungen dokumentieren.</w:t>
      </w:r>
    </w:p>
    <w:p>
      <w:pPr>
        <w:pStyle w:val="Heading1"/>
      </w:pPr>
      <w:r>
        <w:t>1. Wasserfragen beschäftigen Pegnesusbrück</w:t>
      </w:r>
    </w:p>
    <w:p>
      <w:pPr/>
      <w:r>
        <w:t>83 Prozent der Wasserproben sind unbedenklich. Mit dieser Einschätzung eröffnete die Bürgerwerkstatt am Mittwoch ihre Diskussion über die Messstellen im nördlichen Stadtteil. Mehrere Anwohnerinnen und Anwohner wollten wissen, ob die Werte auch Rückschlüsse auf ihre eigenen Hausanschlüsse zulassen. Eine einheitliche Antwort gab es in der öffentlichen Runde nicht.</w:t>
      </w:r>
    </w:p>
    <w:p>
      <w:pPr/>
      <w:r>
        <w:t>Die Verwaltung stellte eine Übersicht mit 80 untersuchten Proben vor. Davon lagen nach der Sitzungsnotiz 64 unter dem kommunalen Orientierungswert. In der Diskussion blieb offen, ob die Übersicht alle angekündigten Messstellen und denselben Zeitraum wie die einleitende Prozentangabe erfasst. Die Redaktion hat zu dieser Abgrenzung eine Nachfrage gestellt. Eine schriftliche Antwort liegt bis zum Stand dieses Entwurfs nicht vor.</w:t>
      </w:r>
    </w:p>
    <w:p>
      <w:pPr/>
      <w:r>
        <w:t>Die Bürgerwerkstatt kündigte für den 22. Oktober eine weitere öffentliche Anhörung an. Dort sollen die verwendeten Messverfahren und die noch fehlenden Standorte erläutert werden. Besucher können schriftliche Fragen vorab an die Geschäftsstelle schicken. Eine Anmeldung ist nach der Ankündigung nicht erforderlich; Angaben zur Barrierefreiheit des Raums werden noch ergänzt.</w:t>
      </w:r>
    </w:p>
    <w:p>
      <w:pPr>
        <w:pStyle w:val="Heading1"/>
      </w:pPr>
      <w:r>
        <w:t>2. Geplanter Bild- und Tonbereich</w:t>
      </w:r>
    </w:p>
    <w:p>
      <w:pPr/>
      <w:r>
        <w:t>Auf der Satireseite soll die Fischszene erscheinen. Der Beitragstitel für diesen Bereich lautet „Wenn der Fluss selbst am Ratstisch säße“. Das Bildmotiv soll einen übergroßen gezeichneten Fisch im Vorsitzstuhl zeigen. Für die automatisch erzeugte Vorschau ist vor Freigabe noch zu bestätigen, dass nicht die realistischere Raumansicht aus der früheren Auswahl verwendet wird. Die Bildunterschrift und eine mögliche Offenlegung werden nach dieser Prüfung in die Publikationsfassung übernommen.</w:t>
      </w:r>
    </w:p>
    <w:p>
      <w:pPr/>
      <w:r>
        <w:t>Die Tonfassung beginnt im langen Beitrag mit der Information über die synthetische Stimme. Der geplante Kurzclip hat diesen Anfang nach dem Schnittplan nicht mehr. Der für den Clip noch festzulegende Einleitungssatz soll vor dem Beitrag wahrnehmbar sein und keine tatsächliche Anwesenheit einer erfundenen Sprecherperson behaupten. Die technische Umsetzung wird anhand der endgültigen Datei abgenommen. Ein passendes sichtbares Hinweisfeld der Plattform ist bisher weder gespeichert noch geprüft.</w:t>
      </w:r>
    </w:p>
    <w:p>
      <w:pPr>
        <w:pStyle w:val="Heading1"/>
      </w:pPr>
      <w:r>
        <w:t>3. Noch offene redaktionelle Entscheidungen</w:t>
      </w:r>
    </w:p>
    <w:p>
      <w:pPr/>
      <w:r>
        <w:t>Ottmar wird um Bestätigung gebeten, welche Aussage zur Prozentzahl nach Prüfung der Quellen in der Endfassung stehen soll. Die Redaktion wird außerdem entscheiden, ob der in v2 enthaltene Hinweis zu privaten Hausanschlüssen wieder aufgenommen wird. Erst danach wird eine neue vollständige Fassung mit Datum und verantwortlicher Person gespeichert. Die bloße Übernahme des Dateinamens Artikel_final ist dafür nicht ausreichend.</w:t>
      </w:r>
    </w:p>
    <w:p>
      <w:pPr/>
      <w:r>
        <w:t>Hinweistexte werden nach Eingang des Freigabevermerks eingearbeitet. Technische Kommentare dieses Abschnitts gehören nicht in den sichtbaren Artikel.</w:t>
      </w:r>
    </w:p>
    <w:p>
      <w:pPr/>
      <w:r>
        <w:t>Kunigunde Wolfram</w:t>
        <w:br/>
        <w:t>Chefredakteurin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Arbeitsentwurf Veröffentlichung</dc:title>
  <dc:subject/>
  <dc:creator>Pegnesus Regionalmedien GmbH</dc:creator>
  <cp:keywords/>
  <dc:description>generated by python-docx</dc:description>
  <cp:lastModifiedBy/>
  <cp:revision>1</cp:revision>
  <dcterms:created xsi:type="dcterms:W3CDTF">2026-10-09T12:00:00Z</dcterms:created>
  <dcterms:modified xsi:type="dcterms:W3CDTF">2026-10-09T12:00:00Z</dcterms:modified>
  <cp:category/>
</cp:coreProperties>
</file>