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Untersuchungsplan HIN-26-014</w:t>
      </w:r>
    </w:p>
    <w:p>
      <w:r>
        <w:t>Ziel ist eine begrenzte, dokumentierte Sachverhaltsklärung. Die Identität der hinweisgebenden Person bleibt getrennt. Interviews werden nicht als Druckmittel geführt.</w:t>
      </w:r>
    </w:p>
    <w:p>
      <w:r>
        <w:t>Datenquellen: Produktakte Q4/2025, Exportfreigaben, Teams-Kanal Vertrieb International, Bonusunterlagen, NDA-Versionen, Audit Trail im Meldeportal.</w:t>
      </w:r>
    </w:p>
    <w:p>
      <w:pPr>
        <w:pStyle w:val="ListBullet"/>
      </w:pPr>
      <w:r>
        <w:t>Legal Hold für Produktakte</w:t>
      </w:r>
    </w:p>
    <w:p>
      <w:pPr>
        <w:pStyle w:val="ListBullet"/>
      </w:pPr>
      <w:r>
        <w:t>Interview Vertriebsleitung erst nach Dokumentensicherung</w:t>
      </w:r>
    </w:p>
    <w:p>
      <w:pPr>
        <w:pStyle w:val="ListBullet"/>
      </w:pPr>
      <w:r>
        <w:t>Rückmeldung an Portal vor Fristablauf</w:t>
      </w:r>
    </w:p>
    <w:p>
      <w:pPr>
        <w:pStyle w:val="Heading1"/>
      </w:pPr>
      <w:r>
        <w:t>Ereignis- und Interviewplan</w:t>
      </w:r>
    </w:p>
    <w:p>
      <w:pPr>
        <w:pStyle w:val="Heading2"/>
      </w:pPr>
      <w:r>
        <w:t>Sicherung und Datenquellen</w:t>
      </w:r>
    </w:p>
    <w:p>
      <w:r>
        <w:t>Am 21. Mai 2026 um 08:30 Uhr sichert IT die Postfächer einkauf@waldkrone-logistik.de und disposition@waldkrone-logistik.de, den Lieferantenstamm Orbis sowie die Freigabeprotokolle der Rechnungen ORB-8841 bis ORB-8879. Hashwerte, Exportumfang und verantwortlicher Administrator werden im Sicherungsprotokoll festgehalten.</w:t>
      </w:r>
    </w:p>
    <w:p>
      <w:r>
        <w:t>Die Untersuchung trennt die Meldung, den Lieferantenvorgang, mögliche arbeitsrechtliche Maßnahmen und die Kommunikation an Geschäftsführung oder Aufsichtsgremium. Vor jedem Interview wird geprüft, welche Tatsachen bereits durch Originalbelege gesichert sind und welche Aussage nur aus zweiter Hand stammt.</w:t>
      </w:r>
    </w:p>
    <w:p>
      <w:pPr>
        <w:pStyle w:val="Heading2"/>
      </w:pPr>
      <w:r>
        <w:t>Interviews und Abschluss</w:t>
      </w:r>
    </w:p>
    <w:p>
      <w:r>
        <w:t>Vorgesehen sind Gespräche mit Meldestellenbeauftragter Katja Nissen am 23. Mai um 09:00 Uhr, Einkaufsleiter Uwe Hagedorn am 24. Mai um 14:30 Uhr, Sachbearbeiterin Petra Laux am 25. Mai um 10:00 Uhr und der Buchhaltung am 26. Mai um 11:15 Uhr. Einladung, Belehrung, Teilnehmer, Beginn, Ende, Unterbrechungen und Freigabefassung werden jeweils dokumentiert.</w:t>
      </w:r>
    </w:p>
    <w:p>
      <w:r>
        <w:t>Der Abschlussbericht ordnet gesicherte Tatsachen, streitige Aussagen, fehlende Daten und Folgeschritte getrennt. Er enthält keine Spekulation zur Identität des Hinweisgebers. Eine vorläufige Geschäftsführungsunterrichtung ist für den 30. Mai 2026 vorgesehen.</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