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Seeblick Rechtsanwälte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Rechtsanwältin Lea Brandt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Marktstätte 3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78462 Konstanz</w:t>
      </w:r>
    </w:p>
    <w:p/>
    <w:p>
      <w:r>
        <w:rPr>
          <w:rFonts w:ascii="Times New Roman" w:hAnsi="Times New Roman" w:eastAsia="Times New Roman" w:cs="Times New Roman"/>
        </w:rPr>
        <w:t>Seewerk Präzisionsguss GmbH</w:t>
        <w:br/>
        <w:t>Am Gießereihof 1</w:t>
        <w:br/>
        <w:t>78315 Radolfzell am Bodensee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12.11.2026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Muster ./. Seewerk Präzisionsguss GmbH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Sehr geehrte Damen und Herren, namens unseres Mandanten fordern wir Sie auf, bis zum 20.11.2026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1. unseren Mandanten als Schichtleiter weiterzubeschäftigen; er bietet seine Arbeitsleistung hiermit ausdrücklich an,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2. die Abmahnung vom 12.01.2026 aus der Personalakte zu entfernen,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3. ihm ein qualifiziertes Zwischenzeugnis zu erteilen,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4. ihm einen Nachweis der wesentlichen Vertragsbedingungen nach Paragraf 2 NachwG auszuhändigen,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5. die am 29.10.2026 verlangte Auskunft und Kopie nach Art. 15 DSGVO zu erteilen, insbesondere sämtliche Videosequenzen, Screenshots und Auswertungsvermerke,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6. den restlichen Bonus 2025 von 6.696,00 € brutto zu zahlen; hilfsweise Auskunft über die Unternehmensziele 2025 und deren Erreichung zu erteilen.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Mit freundlichen Grüßen, Lea Brandt, Rechtsanwältin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Seeblick Rechtsanwälte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./. Seewerk Präzisionsguss GmbH</dc:title>
  <dc:subject/>
  <dc:creator>Klotzkette</dc:creator>
  <cp:keywords/>
  <dc:description/>
  <cp:lastModifiedBy>Klotzkette</cp:lastModifiedBy>
  <cp:revision>1</cp:revision>
  <dcterms:created xsi:type="dcterms:W3CDTF">2026-11-12T00:00:00Z</dcterms:created>
  <dcterms:modified xsi:type="dcterms:W3CDTF">2026-11-12T00:00:00Z</dcterms:modified>
  <cp:category/>
</cp:coreProperties>
</file>