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Gesellschafterbestand</w:t>
      </w:r>
    </w:p>
    <w:p>
      <w:pPr>
        <w:widowControl/>
      </w:pPr>
      <w:r>
        <w:t>Stand 01.08.2026</w:t>
      </w:r>
    </w:p>
    <w:p>
      <w:pPr>
        <w:widowControl/>
      </w:pPr>
      <w:r>
        <w:t>Die Gesellschaft wurde am 01.09.2012 gegründet. Das Stammkapital beträgt 50000 EUR und ist vollständig eingezahlt. Seit dem 15.03.2018 halten Charlotte Reuter Geschäftsanteile im Nennbetrag von 26000 EUR und Jonas Albrecht Geschäftsanteile im Nennbetrag von 24000 EUR. Weitere Beteiligte, Treuhandvereinbarungen und Stimmbindungen sind nach der Gesellschaftsakte nicht verzeichnet.</w:t>
      </w:r>
    </w:p>
    <w:p>
      <w:pPr>
        <w:pStyle w:val="Heading1"/>
      </w:pPr>
      <w:r>
        <w:t>1 Stimmen und Weisungen</w:t>
      </w:r>
    </w:p>
    <w:p>
      <w:pPr>
        <w:widowControl/>
      </w:pPr>
      <w:r>
        <w:t>Jeder Euro eines Geschäftsanteils gewährt eine Stimme. Beschlüsse werden mit einfacher Mehrheit der abgegebenen Stimmen gefasst, soweit Gesetz oder Satzung nichts anderes bestimmen. Einzelne Gesellschafter besitzen kein zusätzliches Vetorecht. Die Geschäftsführung ist an wirksame Weisungen der Gesellschafterversammlung gebunden. Für Änderungen der Satzung gelten die gesetzlichen Anforderungen.</w:t>
      </w:r>
    </w:p>
    <w:p>
      <w:pPr>
        <w:pStyle w:val="Heading1"/>
      </w:pPr>
      <w:r>
        <w:t>2 Geschäftsführung</w:t>
      </w:r>
    </w:p>
    <w:p>
      <w:pPr>
        <w:widowControl/>
      </w:pPr>
      <w:r>
        <w:t>Charlotte Reuter und Matthias Seifert sind Geschäftsführer. Matthias Seifert hält weder unmittelbar noch mittelbar Geschäftsanteile. Ein Recht, ihm nicht genehme Weisungen durch eine gesellschaftsrechtliche Sperre zu verhindern, ist ihm nicht eingeräumt. Die Übertragung von Geschäftsanteilen bedarf nach der Satzung der Zustimmung der Gesellschafterversammlung.</w:t>
      </w:r>
    </w:p>
    <w:p>
      <w:pPr>
        <w:widowControl/>
      </w:pPr>
      <w:r>
        <w:t>Zusammengestellt am 01.08.2026 aus der Gesellschaftsakte.</w:t>
        <w:br/>
        <w:t>Ben Wagner, Assistenz der Geschäftsführung</w:t>
      </w:r>
    </w:p>
    <w:p>
      <w:pPr>
        <w:widowControl/>
      </w:pPr>
      <w:r>
        <w:t>Bezug: Beteiligungsvereinbarung vom 15.03.2018, Satzungsstand vom selben Tag und Beschlussniederschriften vom 20.06.2022 sowie 18.12.2023.</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G-08-2026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G-08-2026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Gesellschafterbestand</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