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HavelRotor Technik GmbH</w:t>
      </w:r>
    </w:p>
    <w:p>
      <w:r>
        <w:t>Miraustraße 54, 13509 Berlin</w:t>
      </w:r>
    </w:p>
    <w:p>
      <w:pPr>
        <w:pStyle w:val="Title"/>
      </w:pPr>
      <w:r>
        <w:t>Absichtserklärung zum Erwerb von Betriebsmitteln</w:t>
      </w:r>
    </w:p>
    <w:p>
      <w:pPr>
        <w:widowControl/>
      </w:pPr>
      <w:r>
        <w:t>Stand 03.09.2026, 17:20 Uhr</w:t>
      </w:r>
    </w:p>
    <w:p>
      <w:pPr>
        <w:widowControl/>
      </w:pPr>
      <w:r>
        <w:t>Adressat: Dr. Martin Feldmann als Insolvenzverwalter über das Vermögen der Innovation Systems GmbH</w:t>
      </w:r>
    </w:p>
    <w:p>
      <w:pPr>
        <w:widowControl/>
      </w:pPr>
      <w:r>
        <w:t>Die HavelRotor Technik GmbH, vertreten durch Geschäftsführer Henrik Wolter, beschreibt nach der Besichtigung vom 02.09.2026 die Eckpunkte ihres Erwerbsinteresses. Die Parteien haben noch keinen Kaufvertrag geschlossen.</w:t>
      </w:r>
    </w:p>
    <w:p>
      <w:pPr>
        <w:pStyle w:val="Heading1"/>
      </w:pPr>
      <w:r>
        <w:t>1 Gegenstand</w:t>
      </w:r>
    </w:p>
    <w:p>
      <w:pPr>
        <w:widowControl/>
      </w:pPr>
      <w:r>
        <w:t>Erworben werden sollen die Softwareprodukte FlightDesk und AeroGrid, die zugehörigen Dokumentationen, die Marke Innovation Systems, die für die Fortführung benötigten Kundenbeziehungen und die in der Inventur bezeichneten Prüf- und Montageeinrichtungen. Die Käuferin möchte den Betrieb am bisherigen Berliner Standort fortführen. Ein neuer Markenauftritt ist erst für das erste Quartal 2027 vorgesehen.</w:t>
      </w:r>
    </w:p>
    <w:p>
      <w:pPr>
        <w:widowControl/>
      </w:pPr>
      <w:r>
        <w:t>Die Betriebsmittel bilden für die Käuferin nur zusammen mit dem technischen Wissen und der laufenden Kundenbetreuung einen nutzbaren Geschäftsbetrieb. Ausgenommen bleiben das Mietfahrzeug der Geschäftsführung, private Gegenstände und Gegenstände, an denen Dritte Rechte geltend machen, solange diese nicht geklärt sind.</w:t>
      </w:r>
    </w:p>
    <w:p>
      <w:pPr>
        <w:pStyle w:val="Heading1"/>
      </w:pPr>
      <w:r>
        <w:t>2 Kaufpreis und Bedingungen</w:t>
      </w:r>
    </w:p>
    <w:p>
      <w:pPr>
        <w:widowControl/>
      </w:pPr>
      <w:r>
        <w:t>Der angebotene Kaufpreis beträgt 1350000 EUR. Davon entfallen nach der vorläufigen Kaufpreisaufteilung 850000 EUR auf Software und Dokumentation, 220000 EUR auf Prüf- und Montageeinrichtungen, 180000 EUR auf verwendbare Lagerbestände und 100000 EUR auf die übrigen Geschäftsgrundlagen. Diese Aufteilung ist noch nicht abschließend abgestimmt.</w:t>
      </w:r>
    </w:p>
    <w:p>
      <w:pPr>
        <w:widowControl/>
      </w:pPr>
      <w:r>
        <w:t>Der Vollzug soll am 01.10.2026 um 00:00 Uhr erfolgen. Voraussetzung sind ein unterschriebener Kaufvertrag, die Finanzierung der Käuferin, die Zustimmung des Vermieters zur Raumnutzung und die erforderlichen Zustimmungen im Insolvenzverfahren. Eine Anzahlung wurde bislang nicht geleistet.</w:t>
      </w:r>
    </w:p>
    <w:p>
      <w:pPr>
        <w:pStyle w:val="Heading1"/>
      </w:pPr>
      <w:r>
        <w:t>3 Personal und Arbeitsorganisation</w:t>
      </w:r>
    </w:p>
    <w:p>
      <w:pPr>
        <w:widowControl/>
      </w:pPr>
      <w:r>
        <w:t>Die Käuferin plant mit 42 besetzten Stellen. Die Zahl ist eine Budgetannahme aus ihrer Planung vom 02.09.2026 und keine abschließend vereinbarte personelle Zuordnung. Besonders benötigt werden die laufende Softwarepflege, die Firmwareentwicklung, die Montage und der Service für Bestandskunden. Das Produktteam soll kleiner werden.</w:t>
      </w:r>
    </w:p>
    <w:p>
      <w:pPr>
        <w:widowControl/>
      </w:pPr>
      <w:r>
        <w:t>Die Käuferin bittet um ein Verzeichnis der tatsächlichen Aufgaben und der vorhandenen Vertragsunterlagen. Vollständige Gesundheitsunterlagen werden zunächst nicht angefordert. Die Käuferin hat bislang keine Einzelverträge mit Arbeitnehmern geschlossen und keine Weisungen im Betrieb erteilt. Die bisherige Werkstattleitung soll die Produktion während der Verhandlungen weiter organisieren.</w:t>
      </w:r>
    </w:p>
    <w:p>
      <w:pPr>
        <w:pStyle w:val="Heading1"/>
      </w:pPr>
      <w:r>
        <w:t>4 Informationszugang</w:t>
      </w:r>
    </w:p>
    <w:p>
      <w:pPr>
        <w:widowControl/>
      </w:pPr>
      <w:r>
        <w:t>Für die technische Prüfung werden Kopien bestimmter Dokumente bereitgestellt. Der Zugriff erfolgt über personenbezogene Berechtigungen. Kopien von privaten Unterlagen, Kontozugänge und nicht benötigte Gesundheitsbelege werden nicht in den allgemeinen Datenraum aufgenommen. Jede Partei benennt einen Ansprechpartner für Rückfragen und dokumentiert die tatsächlich bereitgestellten Unterlagen.</w:t>
      </w:r>
    </w:p>
    <w:p>
      <w:pPr>
        <w:pStyle w:val="Heading1"/>
      </w:pPr>
      <w:r>
        <w:t>5 Bindung und nächste Termine</w:t>
      </w:r>
    </w:p>
    <w:p>
      <w:pPr>
        <w:widowControl/>
      </w:pPr>
      <w:r>
        <w:t>Mit Ausnahme der gegenseitigen Vertraulichkeit und der Kostentragung für eigene Berater ist diese Absichtserklärung nicht bindend. Eine Pflicht zur Veräußerung oder zum Erwerb entsteht erst mit einem gesonderten Vertrag. Jede Partei trägt ihre bisherigen Beratungskosten.</w:t>
      </w:r>
    </w:p>
    <w:p>
      <w:pPr>
        <w:widowControl/>
      </w:pPr>
      <w:r>
        <w:t>Die nächste Verhandlungsrunde ist für den 10.09.2026, 14:00 Uhr, in Berlin vorgesehen. Der Vermieter wird am 09.09.2026 zu einer Besichtigung der Flächen erwartet. Für die Personalunterlagen wird ein gesonderter Gesprächskreis vereinbart.</w:t>
      </w:r>
    </w:p>
    <w:p>
      <w:pPr>
        <w:widowControl/>
      </w:pPr>
      <w:r>
        <w:t>Henrik Wolter</w:t>
        <w:br/>
        <w:t>Geschäftsführer, HavelRotor Technik GmbH</w:t>
      </w:r>
    </w:p>
    <w:p>
      <w:pPr>
        <w:widowControl/>
      </w:pPr>
      <w:r>
        <w:t>Zugang beim Verwalter: 03.09.2026, 17:31 Uhr. Noch nicht gegengezeichnet.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HR-IS-030926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HavelRotor Technik GmbH  |  HR-IS-030926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Absichtserklärung zum Erwerb von Betriebsmitteln</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