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SCC Modul 2: Annex I-III Arbeitsfassung</w:t>
      </w:r>
    </w:p>
    <w:p>
      <w:pPr>
        <w:jc w:val="left"/>
      </w:pPr>
      <w:r>
        <w:t>Dokumenttyp: Interne Arbeitsfassung, nicht unterschriftsersetzend</w:t>
      </w:r>
    </w:p>
    <w:p>
      <w:pPr>
        <w:jc w:val="left"/>
      </w:pPr>
      <w:r>
        <w:t>Stand: 18.05.2026</w:t>
      </w:r>
    </w:p>
    <w:p>
      <w:pPr>
        <w:pStyle w:val="Heading2"/>
      </w:pPr>
      <w:r>
        <w:rPr>
          <w:rFonts w:ascii="Times New Roman" w:hAnsi="Times New Roman"/>
        </w:rPr>
        <w:t>1. Modulwahl</w:t>
      </w:r>
    </w:p>
    <w:p>
      <w:pPr>
        <w:jc w:val="left"/>
      </w:pPr>
      <w:r>
        <w:t xml:space="preserve">Für die Kernverarbeitung CloudSuite Assist wird </w:t>
      </w:r>
      <w:r>
        <w:rPr>
          <w:b/>
        </w:rPr>
        <w:t>Modul 2</w:t>
      </w:r>
      <w:r>
        <w:t xml:space="preserve"> der EU-Standardvertragsklauseln 2021/914 gewählt: Verantwortlicher in der EU übermittelt Daten an einen Auftragsverarbeiter in einem Drittland.</w:t>
      </w:r>
    </w:p>
    <w:p>
      <w:pPr>
        <w:jc w:val="left"/>
      </w:pPr>
      <w:r>
        <w:t>Begründung:</w:t>
      </w:r>
    </w:p>
    <w:p>
      <w:pPr>
        <w:pStyle w:val="ListBullet"/>
      </w:pPr>
      <w:r>
        <w:t>RheinMain Präzisionstechnik entscheidet über Zwecke und Mittel der CRM- und Supportverarbeitung.</w:t>
      </w:r>
    </w:p>
    <w:p>
      <w:pPr>
        <w:pStyle w:val="ListBullet"/>
      </w:pPr>
      <w:r>
        <w:t>CloudSuite Assist Inc. verarbeitet die Daten nach Weisung zur Bereitstellung der SaaS-Plattform.</w:t>
      </w:r>
    </w:p>
    <w:p>
      <w:pPr>
        <w:pStyle w:val="ListBullet"/>
      </w:pPr>
      <w:r>
        <w:t>CloudSuite Ireland Ltd. ist Vertragspartnerin, aber die US-Gesellschaft erhält Zugriff und verarbeitet Telemetrie.</w:t>
      </w:r>
    </w:p>
    <w:p>
      <w:pPr>
        <w:jc w:val="left"/>
      </w:pPr>
      <w:r>
        <w:t>Für NorthPeak Analytics LLC ist zu prüfen, ob CloudSuite Assist Inc. diese als Unterauftragsverarbeiter einbindet (dann Modul 3 in der Anbieter-Kette) oder ob RheinMain eine direkte funktionale Beauftragung vornimmt (dann Modul 2).</w:t>
      </w:r>
    </w:p>
    <w:p>
      <w:pPr>
        <w:pStyle w:val="Heading2"/>
      </w:pPr>
      <w:r>
        <w:rPr>
          <w:rFonts w:ascii="Times New Roman" w:hAnsi="Times New Roman"/>
        </w:rPr>
        <w:t>2. Annex I.A Parteien</w:t>
      </w:r>
    </w:p>
    <w:p>
      <w:pPr>
        <w:jc w:val="left"/>
      </w:pPr>
      <w:r>
        <w:rPr>
          <w:b/>
        </w:rPr>
        <w:t>Datenexporteur:</w:t>
      </w:r>
    </w:p>
    <w:p>
      <w:pPr>
        <w:jc w:val="left"/>
      </w:pPr>
      <w:r>
        <w:t>RheinMain Präzisionstechnik GmbH, Hanauer Landstraße 188, 60314 Frankfurt am Main.</w:t>
      </w:r>
    </w:p>
    <w:p>
      <w:pPr>
        <w:jc w:val="left"/>
      </w:pPr>
      <w:r>
        <w:t>Kontakt Datenschutz: datenschutz@rheinmain-pt.de.</w:t>
      </w:r>
    </w:p>
    <w:p>
      <w:pPr>
        <w:jc w:val="left"/>
      </w:pPr>
      <w:r>
        <w:rPr>
          <w:b/>
        </w:rPr>
        <w:t>Datenimporteur:</w:t>
      </w:r>
    </w:p>
    <w:p>
      <w:pPr>
        <w:jc w:val="left"/>
      </w:pPr>
      <w:r>
        <w:t>CloudSuite Assist Inc., 221 Harbor Street, San José, CA 95113, USA.</w:t>
      </w:r>
    </w:p>
    <w:p>
      <w:pPr>
        <w:jc w:val="left"/>
      </w:pPr>
      <w:r>
        <w:t>Kontakt Datenschutz: privacy@cloudsuite-assist.de.</w:t>
      </w:r>
    </w:p>
    <w:p>
      <w:pPr>
        <w:pStyle w:val="Heading2"/>
      </w:pPr>
      <w:r>
        <w:rPr>
          <w:rFonts w:ascii="Times New Roman" w:hAnsi="Times New Roman"/>
        </w:rPr>
        <w:t>3. Annex I.B Beschreibung der Übermittlung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Kategorie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Beschreibung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Betroffene Personen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B2B-Kundenkontakte, Lieferantenkontakte, Interessenten, Serviceansprechpartner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Datenkategorien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Name, geschäftliche Kontaktdaten, Unternehmen, Funktion, Kommunikationsinhalte, Ticketverlauf, Maschinenseriennummer, Logdaten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Sensible Daten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Nicht vorgesehen; Freitext kann zufällige Gesundheits- oder HR-Angaben enthalten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Zweck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CRM, Support, Ersatzteilkoordination, KI-gestützte Antwortvorschläge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Häufigkeit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Kontinuierlicher SaaS-Betrieb; US-Supportzugriff anlassbezogen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Speicherdauer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Nach Löschkonzept RheinMain; Telemetrie 180 Tage; Backups 35 Tage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Subprozessoren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MainRack GmbH, NorthPeak Analytics LLC, TicketForge LLC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4. Annex I.C Zuständige Aufsichtsbehörde</w:t>
      </w:r>
    </w:p>
    <w:p>
      <w:pPr>
        <w:jc w:val="left"/>
      </w:pPr>
      <w:r>
        <w:t>Hessischer Beauftragter für Datenschutz und Informationsfreiheit, soweit RheinMain Präzisionstechnik GmbH Hauptniederlassung und Entscheidungszentrum in Hessen hat.</w:t>
      </w:r>
    </w:p>
    <w:p>
      <w:pPr>
        <w:pStyle w:val="Heading2"/>
      </w:pPr>
      <w:r>
        <w:rPr>
          <w:rFonts w:ascii="Times New Roman" w:hAnsi="Times New Roman"/>
        </w:rPr>
        <w:t>5. Annex II Technische und organisatorische Maßnahmen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Maßnahme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Anbieterangabe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Bewertung RheinMain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Transportverschlüsselung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TLS 1.3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Plausibel, Zertifikatspinning nicht erforderlich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Verschlüsselung ruhender Daten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AES-256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Nachweis aus Security Addendum vorhanden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Key Management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Kundenschlüssel optional, Standard: Anbieter-KMS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Für ReplyPilot EU-kontrollierte Schlüssel prüfen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Zugriffskontrolle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MFA, rollenbasiert, JIT-Supportzugriff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Supportfreigabe protokollieren und monatlich prüfen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Logging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Admin- und Supportzugriffe 365 Tage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Exportrecht für Audit klären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Pseudonymisierung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Ticket-ID statt Klarnamen in Telemetrie teilweise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Freitextmaskierung vor ReplyPilot fehlt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Government Access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Policy: notification and challenge where legally permitted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Transparenzbericht 2025 anfordern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Löschung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API und Admin-Konsole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Testlöschung halbjährlich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6. Annex III Unterauftragsverarbeiter</w:t>
      </w:r>
    </w:p>
    <w:p>
      <w:pPr>
        <w:jc w:val="left"/>
      </w:pPr>
      <w:r>
        <w:t xml:space="preserve">Siehe </w:t>
      </w:r>
      <w:r>
        <w:t>08_subprocessor_map.csv</w:t>
      </w:r>
      <w:r>
        <w:t>. Offen ist, ob TicketForge LLC nur Notfall-Wartung oder regulären Zugriff erhält. Bis zur Klärung darf TicketForge nicht als vollständig bewertet gelten.</w:t>
      </w:r>
    </w:p>
    <w:p>
      <w:pPr>
        <w:pStyle w:val="Heading2"/>
      </w:pPr>
      <w:r>
        <w:rPr>
          <w:rFonts w:ascii="Times New Roman" w:hAnsi="Times New Roman"/>
        </w:rPr>
        <w:t>7. Lückenliste SCC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Lücke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Gewicht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Maßnahme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ReplyPilot im Produkt-Scope unklar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Hoch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Anbieterbestätigung und TIA-Nachtrag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Annex II Key Management zu allgemein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Mittel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EU-Key-Option oder zusätzliche Verschlüsselung prüfen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Subprozessor TicketForge unklar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Hoch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Rollen- und Zugriffsbeschreibung anfordern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Kein archivierter DPF-Abruf bei Vertragsschluss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Mittel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Aktuellen Abruf archivieren und Review-Kalender setzen</w:t>
            </w:r>
          </w:p>
        </w:tc>
      </w:tr>
    </w:tbl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