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5839"/>
            <w:vAlign w:val="top"/>
          </w:tcPr>
          <w:p>
            <w:pPr>
              <w:spacing w:after="0"/>
            </w:pPr>
            <w:r>
              <w:rPr>
                <w:rFonts w:ascii="Arial" w:hAnsi="Arial"/>
                <w:sz w:val="19"/>
              </w:rPr>
              <w:t>Studio Kanal &amp; Maß Creator Management GmbH</w:t>
            </w:r>
          </w:p>
          <w:p>
            <w:pPr>
              <w:spacing w:after="0"/>
            </w:pPr>
            <w:r>
              <w:rPr>
                <w:rFonts w:ascii="Arial" w:hAnsi="Arial"/>
                <w:sz w:val="19"/>
              </w:rPr>
              <w:t>z. Hd. Frau Miriam Strauß</w:t>
            </w:r>
          </w:p>
          <w:p>
            <w:pPr>
              <w:spacing w:after="0"/>
            </w:pPr>
            <w:r>
              <w:rPr>
                <w:rFonts w:ascii="Arial" w:hAnsi="Arial"/>
                <w:sz w:val="19"/>
              </w:rPr>
              <w:t>Torstraße 188</w:t>
            </w:r>
          </w:p>
          <w:p>
            <w:pPr>
              <w:spacing w:after="0"/>
            </w:pPr>
            <w:r>
              <w:rPr>
                <w:rFonts w:ascii="Arial" w:hAnsi="Arial"/>
                <w:sz w:val="19"/>
              </w:rPr>
              <w:t>10115 Berlin</w:t>
            </w:r>
          </w:p>
        </w:tc>
        <w:tc>
          <w:tcPr>
            <w:tcW w:type="dxa" w:w="3401"/>
            <w:vAlign w:val="top"/>
          </w:tcPr>
          <w:p>
            <w:pPr>
              <w:spacing w:after="60"/>
              <w:jc w:val="right"/>
            </w:pPr>
            <w:r>
              <w:rPr>
                <w:b/>
              </w:rPr>
              <w:t>Hamburg, 29. April 2026</w:t>
            </w:r>
          </w:p>
          <w:p>
            <w:pPr>
              <w:spacing w:after="0"/>
              <w:jc w:val="right"/>
            </w:pPr>
            <w:r>
              <w:t>Zeichen: GG-188</w:t>
            </w:r>
          </w:p>
        </w:tc>
      </w:tr>
    </w:tbl>
    <w:p>
      <w:pPr>
        <w:spacing w:after="20"/>
      </w:pPr>
    </w:p>
    <w:p>
      <w:pPr>
        <w:spacing w:before="40" w:after="160"/>
      </w:pPr>
      <w:r>
        <w:rPr>
          <w:b/>
          <w:color w:val="265C76"/>
          <w:sz w:val="24"/>
        </w:rPr>
        <w:t>Kampagnenauftrag „Frühlingsroutine mit GlowGarden“</w:t>
      </w:r>
      <w:r>
        <w:rPr>
          <w:color w:val="5B666F"/>
          <w:sz w:val="19"/>
        </w:rPr>
        <w:br/>
        <w:t>Creatorin Luna Weiß | Kanal @luna.kanal</w:t>
      </w:r>
    </w:p>
    <w:p>
      <w:r>
        <w:t>Sehr geehrte Frau Strauß,</w:t>
      </w:r>
    </w:p>
    <w:p>
      <w:pPr>
        <w:jc w:val="both"/>
      </w:pPr>
      <w:r>
        <w:t>wir bestätigen die im Videogespräch vom 27. April besprochenen Eckdaten für die Einführung der Pflegeserie „Morgenklar“. Ansprechpartnerin auf Kundenseite ist Elena Kröger, Brand Partnerships, Durchwahl 040 609177-32.</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417"/>
            <w:shd w:fill="E9F0F4"/>
            <w:vAlign w:val="center"/>
          </w:tcPr>
          <w:p>
            <w:pPr>
              <w:spacing w:after="0"/>
              <w:jc w:val="center"/>
            </w:pPr>
            <w:r>
              <w:rPr>
                <w:b/>
                <w:sz w:val="17"/>
              </w:rPr>
              <w:t>Baustein</w:t>
            </w:r>
          </w:p>
        </w:tc>
        <w:tc>
          <w:tcPr>
            <w:tcW w:type="dxa" w:w="2267"/>
            <w:shd w:fill="E9F0F4"/>
            <w:vAlign w:val="center"/>
          </w:tcPr>
          <w:p>
            <w:pPr>
              <w:spacing w:after="0"/>
              <w:jc w:val="center"/>
            </w:pPr>
            <w:r>
              <w:rPr>
                <w:b/>
                <w:sz w:val="17"/>
              </w:rPr>
              <w:t>Termin</w:t>
            </w:r>
          </w:p>
        </w:tc>
        <w:tc>
          <w:tcPr>
            <w:tcW w:type="dxa" w:w="5102"/>
            <w:shd w:fill="E9F0F4"/>
            <w:vAlign w:val="center"/>
          </w:tcPr>
          <w:p>
            <w:pPr>
              <w:spacing w:after="0"/>
              <w:jc w:val="center"/>
            </w:pPr>
            <w:r>
              <w:rPr>
                <w:b/>
                <w:sz w:val="17"/>
              </w:rPr>
              <w:t>Vorgabe</w:t>
            </w:r>
          </w:p>
        </w:tc>
      </w:tr>
      <w:tr>
        <w:tc>
          <w:tcPr>
            <w:tcW w:type="dxa" w:w="1417"/>
            <w:vAlign w:val="center"/>
          </w:tcPr>
          <w:p>
            <w:pPr>
              <w:spacing w:after="0"/>
              <w:jc w:val="center"/>
            </w:pPr>
            <w:r>
              <w:rPr>
                <w:sz w:val="17"/>
              </w:rPr>
              <w:t>Reel</w:t>
            </w:r>
          </w:p>
        </w:tc>
        <w:tc>
          <w:tcPr>
            <w:tcW w:type="dxa" w:w="2267"/>
            <w:vAlign w:val="center"/>
          </w:tcPr>
          <w:p>
            <w:pPr>
              <w:spacing w:after="0"/>
              <w:jc w:val="left"/>
            </w:pPr>
            <w:r>
              <w:rPr>
                <w:sz w:val="17"/>
              </w:rPr>
              <w:t>18.05.2026, 18:00 Uhr</w:t>
            </w:r>
          </w:p>
        </w:tc>
        <w:tc>
          <w:tcPr>
            <w:tcW w:type="dxa" w:w="5102"/>
            <w:vAlign w:val="center"/>
          </w:tcPr>
          <w:p>
            <w:pPr>
              <w:spacing w:after="0"/>
              <w:jc w:val="left"/>
            </w:pPr>
            <w:r>
              <w:rPr>
                <w:sz w:val="17"/>
              </w:rPr>
              <w:t>45 bis 60 Sekunden; Morgenroutine; Produktnamen im Bild</w:t>
            </w:r>
          </w:p>
        </w:tc>
      </w:tr>
      <w:tr>
        <w:tc>
          <w:tcPr>
            <w:tcW w:type="dxa" w:w="1417"/>
            <w:vAlign w:val="center"/>
          </w:tcPr>
          <w:p>
            <w:pPr>
              <w:spacing w:after="0"/>
              <w:jc w:val="center"/>
            </w:pPr>
            <w:r>
              <w:rPr>
                <w:sz w:val="17"/>
              </w:rPr>
              <w:t>Story 1-3</w:t>
            </w:r>
          </w:p>
        </w:tc>
        <w:tc>
          <w:tcPr>
            <w:tcW w:type="dxa" w:w="2267"/>
            <w:vAlign w:val="center"/>
          </w:tcPr>
          <w:p>
            <w:pPr>
              <w:spacing w:after="0"/>
              <w:jc w:val="left"/>
            </w:pPr>
            <w:r>
              <w:rPr>
                <w:sz w:val="17"/>
              </w:rPr>
              <w:t>18.05.2026, 18:15-19:00 Uhr</w:t>
            </w:r>
          </w:p>
        </w:tc>
        <w:tc>
          <w:tcPr>
            <w:tcW w:type="dxa" w:w="5102"/>
            <w:vAlign w:val="center"/>
          </w:tcPr>
          <w:p>
            <w:pPr>
              <w:spacing w:after="0"/>
              <w:jc w:val="left"/>
            </w:pPr>
            <w:r>
              <w:rPr>
                <w:sz w:val="17"/>
              </w:rPr>
              <w:t>Unboxing, Anwendung, Rabattcode und Link</w:t>
            </w:r>
          </w:p>
        </w:tc>
      </w:tr>
      <w:tr>
        <w:tc>
          <w:tcPr>
            <w:tcW w:type="dxa" w:w="1417"/>
            <w:vAlign w:val="center"/>
          </w:tcPr>
          <w:p>
            <w:pPr>
              <w:spacing w:after="0"/>
              <w:jc w:val="center"/>
            </w:pPr>
            <w:r>
              <w:rPr>
                <w:sz w:val="17"/>
              </w:rPr>
              <w:t>Korrekturschleife</w:t>
            </w:r>
          </w:p>
        </w:tc>
        <w:tc>
          <w:tcPr>
            <w:tcW w:type="dxa" w:w="2267"/>
            <w:vAlign w:val="center"/>
          </w:tcPr>
          <w:p>
            <w:pPr>
              <w:spacing w:after="0"/>
              <w:jc w:val="left"/>
            </w:pPr>
            <w:r>
              <w:rPr>
                <w:sz w:val="17"/>
              </w:rPr>
              <w:t>bis 16.05.2026, 13:00 Uhr</w:t>
            </w:r>
          </w:p>
        </w:tc>
        <w:tc>
          <w:tcPr>
            <w:tcW w:type="dxa" w:w="5102"/>
            <w:vAlign w:val="center"/>
          </w:tcPr>
          <w:p>
            <w:pPr>
              <w:spacing w:after="0"/>
              <w:jc w:val="left"/>
            </w:pPr>
            <w:r>
              <w:rPr>
                <w:sz w:val="17"/>
              </w:rPr>
              <w:t>eine gebündelte Rückmeldung zum Rohschnitt</w:t>
            </w:r>
          </w:p>
        </w:tc>
      </w:tr>
      <w:tr>
        <w:tc>
          <w:tcPr>
            <w:tcW w:type="dxa" w:w="1417"/>
            <w:vAlign w:val="center"/>
          </w:tcPr>
          <w:p>
            <w:pPr>
              <w:spacing w:after="0"/>
              <w:jc w:val="center"/>
            </w:pPr>
            <w:r>
              <w:rPr>
                <w:sz w:val="17"/>
              </w:rPr>
              <w:t>Archivierung</w:t>
            </w:r>
          </w:p>
        </w:tc>
        <w:tc>
          <w:tcPr>
            <w:tcW w:type="dxa" w:w="2267"/>
            <w:vAlign w:val="center"/>
          </w:tcPr>
          <w:p>
            <w:pPr>
              <w:spacing w:after="0"/>
              <w:jc w:val="left"/>
            </w:pPr>
            <w:r>
              <w:rPr>
                <w:sz w:val="17"/>
              </w:rPr>
              <w:t>bis 15.06.2026</w:t>
            </w:r>
          </w:p>
        </w:tc>
        <w:tc>
          <w:tcPr>
            <w:tcW w:type="dxa" w:w="5102"/>
            <w:vAlign w:val="center"/>
          </w:tcPr>
          <w:p>
            <w:pPr>
              <w:spacing w:after="0"/>
              <w:jc w:val="left"/>
            </w:pPr>
            <w:r>
              <w:rPr>
                <w:sz w:val="17"/>
              </w:rPr>
              <w:t>Beiträge nicht ohne Abstimmung löschen oder verändern</w:t>
            </w:r>
          </w:p>
        </w:tc>
      </w:tr>
    </w:tbl>
    <w:p>
      <w:pPr>
        <w:spacing w:after="20"/>
      </w:pPr>
    </w:p>
    <w:p>
      <w:pPr>
        <w:pStyle w:val="Heading2"/>
      </w:pPr>
      <w:r>
        <w:t>Vergütung und Produkte</w:t>
      </w:r>
    </w:p>
    <w:p>
      <w:pPr>
        <w:jc w:val="both"/>
      </w:pPr>
      <w:r>
        <w:t>Die Nettovergütung beträgt 8200 Euro und wird nach vertragsgemäßer Veröffentlichung gegen Rechnung an die Agentur gezahlt. Das zugesandte Morgenklar-Komplettset hat laut interner Warenliste einen Verkaufspreis von 480 Euro und muss nicht zurückgesandt werden. Weitere Produkte oder Reisekosten sind nicht vereinbart.</w:t>
      </w:r>
    </w:p>
    <w:p>
      <w:pPr>
        <w:jc w:val="both"/>
      </w:pPr>
      <w:r>
        <w:t>Der Rabattcode LUNA20 ist nach dem Shopplan vom 18. Mai bis einschließlich 15. Juni 2026 aktiv. Die Creatorin erhält keine zusätzliche Umsatzprovision; die Shopdaten dienen der Kampagnenmessung. Die technische Abschaltung übernimmt das E-Commerce-Team von GlowGarden.</w:t>
      </w:r>
    </w:p>
    <w:p>
      <w:pPr>
        <w:pStyle w:val="Heading2"/>
      </w:pPr>
      <w:r>
        <w:t>Produktion und Freigabe</w:t>
      </w:r>
    </w:p>
    <w:p>
      <w:pPr>
        <w:jc w:val="both"/>
      </w:pPr>
      <w:r>
        <w:t>Im Bild sollen nur Luna Weiß und die abgestimmten Produkte erscheinen. Weitere Personen sind nicht Teil des Briefings. Musik kann aus der für geschäftliche Inhalte freigegebenen Plattformbibliothek gewählt werden. Eine bezahlte Ausspielung über Werbekonten oder eine Nutzung außerhalb der vereinbarten Kanäle ist in diesem Auftrag nicht gebucht.</w:t>
      </w:r>
    </w:p>
    <w:p>
      <w:pPr>
        <w:jc w:val="both"/>
      </w:pPr>
      <w:r>
        <w:t>Bitte senden Sie Rohschnitt und Story-Entwürfe an freigabe@glowgarden.de. Die finale Freigabe wird unter Angabe der Auftragsnummer GG-188 erteilt. Änderungen am Rabattcode oder am Veröffentlichungszeitraum teilen wir schriftlich mit.</w:t>
      </w:r>
    </w:p>
    <w:p>
      <w:pPr>
        <w:spacing w:before="140" w:after="300"/>
      </w:pPr>
      <w:r>
        <w:t>Mit freundlichen Grüßen</w:t>
      </w:r>
    </w:p>
    <w:p>
      <w:pPr>
        <w:spacing w:after="0"/>
      </w:pPr>
      <w:r>
        <w:rPr>
          <w:b/>
        </w:rPr>
        <w:t>Elena Kröger</w:t>
      </w:r>
    </w:p>
    <w:p>
      <w:pPr>
        <w:spacing w:after="0"/>
      </w:pPr>
      <w:r>
        <w:rPr>
          <w:b w:val="0"/>
        </w:rPr>
        <w:t>Brand Partnerships</w:t>
      </w:r>
    </w:p>
    <w:p>
      <w:pPr>
        <w:spacing w:before="200" w:after="40"/>
      </w:pPr>
      <w:r>
        <w:rPr>
          <w:b/>
        </w:rPr>
        <w:t>Anlagen</w:t>
      </w:r>
    </w:p>
    <w:p>
      <w:pPr>
        <w:pStyle w:val="ListBullet"/>
        <w:spacing w:after="40"/>
        <w:ind w:left="312" w:hanging="142"/>
      </w:pPr>
      <w:r>
        <w:t>Produkt- und Versandliste GG-188</w:t>
      </w:r>
    </w:p>
    <w:p>
      <w:pPr>
        <w:pStyle w:val="ListBullet"/>
        <w:spacing w:after="40"/>
        <w:ind w:left="312" w:hanging="142"/>
      </w:pPr>
      <w:r>
        <w:t>Briefingfassung 29. April 2026</w:t>
      </w:r>
    </w:p>
    <w:sectPr w:rsidR="00FC693F" w:rsidRPr="0006063C" w:rsidSect="00034616">
      <w:headerReference w:type="default" r:id="rId9"/>
      <w:footerReference w:type="default" r:id="rId10"/>
      <w:pgSz w:w="11906" w:h="16838"/>
      <w:pgMar w:top="1247" w:right="1219"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B666F"/>
        <w:sz w:val="16"/>
      </w:rPr>
      <w:t>GlowGarden Naturkosmetik GmbH | GG-188</w:t>
    </w:r>
  </w:p>
  <w:p>
    <w:pPr>
      <w:jc w:val="right"/>
    </w:pPr>
    <w:r>
      <w:rPr>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677"/>
      <w:gridCol w:w="4677"/>
    </w:tblGrid>
    <w:tr>
      <w:tc>
        <w:tcPr>
          <w:tcW w:type="dxa" w:w="5782"/>
          <w:vAlign w:val="center"/>
          <w:tcMar>
            <w:top w:w="80" w:type="dxa"/>
            <w:start w:w="80" w:type="dxa"/>
            <w:bottom w:w="80" w:type="dxa"/>
            <w:end w:w="80" w:type="dxa"/>
          </w:tcMar>
        </w:tcPr>
        <w:p>
          <w:pPr>
            <w:spacing w:after="20"/>
          </w:pPr>
          <w:r>
            <w:rPr>
              <w:rFonts w:ascii="Arial" w:hAnsi="Arial"/>
              <w:b/>
              <w:color w:val="265C76"/>
              <w:sz w:val="26"/>
            </w:rPr>
            <w:t>GlowGarden Naturkosmetik GmbH</w:t>
          </w:r>
        </w:p>
        <w:p>
          <w:pPr>
            <w:spacing w:after="0"/>
          </w:pPr>
          <w:r>
            <w:rPr>
              <w:color w:val="5B666F"/>
              <w:sz w:val="17"/>
            </w:rPr>
            <w:t>Eichenstraße 27 | 20259 Hamburg</w:t>
          </w:r>
        </w:p>
      </w:tc>
      <w:tc>
        <w:tcPr>
          <w:tcW w:type="dxa" w:w="3571"/>
          <w:vAlign w:val="center"/>
          <w:tcMar>
            <w:top w:w="80" w:type="dxa"/>
            <w:start w:w="80" w:type="dxa"/>
            <w:bottom w:w="80" w:type="dxa"/>
            <w:end w:w="80" w:type="dxa"/>
          </w:tcMar>
        </w:tcPr>
        <w:p>
          <w:pPr>
            <w:spacing w:after="0"/>
            <w:jc w:val="right"/>
          </w:pPr>
          <w:r>
            <w:rPr>
              <w:rFonts w:ascii="Arial" w:hAnsi="Arial"/>
              <w:color w:val="5B666F"/>
              <w:sz w:val="17"/>
            </w:rPr>
            <w:t>040 609177-32</w:t>
            <w:br/>
            <w:t>kampagne@glowgarden.de</w:t>
            <w:br/>
            <w:t>Auftrag GG-188</w:t>
          </w:r>
        </w:p>
      </w:tc>
    </w:tr>
  </w:tbl>
  <w:p>
    <w:pPr>
      <w:spacing w:before="20" w:after="0"/>
      <w:pBdr>
        <w:bottom w:val="single" w:sz="8" w:space="1" w:color="265C7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0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65C76"/>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65C7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glowgarden kampagnenauftrag gg 188</dc:title>
  <dc:subject>Originalunterlage</dc:subject>
  <dc:creator>Aktenaussteller</dc:creator>
  <cp:keywords/>
  <dc:description>generated by python-docx</dc:description>
  <cp:lastModifiedBy/>
  <cp:revision>1</cp:revision>
  <dcterms:created xsi:type="dcterms:W3CDTF">2013-12-23T23:15:00Z</dcterms:created>
  <dcterms:modified xsi:type="dcterms:W3CDTF">2013-12-23T23:15:00Z</dcterms:modified>
  <cp:category/>
</cp:coreProperties>
</file>