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Frau Annette Weiß</w:t>
            </w:r>
          </w:p>
          <w:p>
            <w:pPr>
              <w:spacing w:after="0"/>
            </w:pPr>
            <w:r>
              <w:rPr>
                <w:rFonts w:ascii="Arial" w:hAnsi="Arial"/>
                <w:sz w:val="19"/>
              </w:rPr>
              <w:t>Siegfriedstraße 42</w:t>
            </w:r>
          </w:p>
          <w:p>
            <w:pPr>
              <w:spacing w:after="0"/>
            </w:pPr>
            <w:r>
              <w:rPr>
                <w:rFonts w:ascii="Arial" w:hAnsi="Arial"/>
                <w:sz w:val="19"/>
              </w:rPr>
              <w:t>10365 Berlin</w:t>
            </w:r>
          </w:p>
        </w:tc>
        <w:tc>
          <w:tcPr>
            <w:tcW w:type="dxa" w:w="3401"/>
            <w:vAlign w:val="top"/>
          </w:tcPr>
          <w:p>
            <w:pPr>
              <w:spacing w:after="60"/>
              <w:jc w:val="right"/>
            </w:pPr>
            <w:r>
              <w:rPr>
                <w:b/>
              </w:rPr>
              <w:t>Berlin, 25. Juni 2026</w:t>
            </w:r>
          </w:p>
          <w:p>
            <w:pPr>
              <w:spacing w:after="0"/>
              <w:jc w:val="right"/>
            </w:pPr>
            <w:r>
              <w:t>Zeichen: NPA-26-638/V</w:t>
            </w:r>
          </w:p>
        </w:tc>
      </w:tr>
    </w:tbl>
    <w:p>
      <w:pPr>
        <w:spacing w:after="20"/>
      </w:pPr>
    </w:p>
    <w:p>
      <w:pPr>
        <w:spacing w:before="40" w:after="160"/>
      </w:pPr>
      <w:r>
        <w:rPr>
          <w:b/>
          <w:color w:val="265C76"/>
          <w:sz w:val="24"/>
        </w:rPr>
        <w:t>Verordnung und medizinische Begründung zur Versorgungserprobung</w:t>
      </w:r>
      <w:r>
        <w:rPr>
          <w:color w:val="5B666F"/>
          <w:sz w:val="19"/>
        </w:rPr>
        <w:br/>
        <w:t>Dynamisches Fußheber-System StepMove D2</w:t>
      </w:r>
    </w:p>
    <w:p>
      <w:r>
        <w:t>Sehr geehrte Frau Weiß,</w:t>
      </w:r>
    </w:p>
    <w:p>
      <w:pPr>
        <w:jc w:val="both"/>
      </w:pPr>
      <w:r>
        <w:t>ergänzend zur Heilmittelverordnung erhalten Sie die medizinische Begründung für die beantragte Versorgung. Bitte legen Sie dieses Schreiben zusammen mit dem Kostenvoranschlag und dem Erprobungsprotokoll bei dem zum Zeitpunkt der Leistung zuständigen Kostenträger vor.</w:t>
      </w:r>
    </w:p>
    <w:p>
      <w:pPr>
        <w:jc w:val="both"/>
      </w:pPr>
      <w:r>
        <w:t>Bei Ihnen besteht infolge der Multiplen Sklerose eine rechtsbetonte Fußheberparese. Trotz krankengymnastischer Übungsbehandlung und Nutzung einer konventionellen Orthese kommt es zu einem ausgeprägten Fußschleifen, einer verkürzten Gehstrecke und wiederholten Stürzen. Die starre Orthese verursacht am rechten Außenknöchel Druckstellen und wird deshalb nicht durchgehend toleriert.</w:t>
      </w:r>
    </w:p>
    <w:p>
      <w:pPr>
        <w:jc w:val="both"/>
      </w:pPr>
      <w:r>
        <w:t>Verordnet wird die Erprobung und, bei erfolgreichem Verlauf, die Versorgung mit einem funktionellen Elektrostimulationssystem StepMove D2 einschließlich Elektrodenmanschette, Anpassung, Einweisung, zwei Ersatzkabeln und sechsmonatiger Nachbetreuung. Die Versorgung soll die Fußhebung in der Schwungphase unterstützen. Sie ersetzt nicht die laufende neurologische und physiotherapeutische Behandlung.</w:t>
      </w:r>
    </w:p>
    <w:p>
      <w:pPr>
        <w:jc w:val="both"/>
      </w:pPr>
      <w:r>
        <w:t>Das Sanitätshaus soll die Gehprobe ohne Hilfsmittel, mit bisheriger Orthese und mit StepMove D2 dokumentieren. Zu erfassen sind Gehstrecke, Zeit, Zahl der Stolperereignisse, Hautreaktionen, selbstständiges Anlegen und sichere Bedienung. Eine endgültige Bestellung ist vor Abschluss dieser Erprobung nicht veranlasst.</w:t>
      </w:r>
    </w:p>
    <w:p>
      <w:pPr>
        <w:jc w:val="both"/>
      </w:pPr>
      <w:r>
        <w:t>Die ärztliche Verlaufskontrolle findet am 14. Juli 2026 statt. Bitte bringen Sie das Gerät, die bisherige Orthese und das Protokoll des Sanitätshauses mit.</w:t>
      </w:r>
    </w:p>
    <w:p>
      <w:pPr>
        <w:spacing w:before="140" w:after="300"/>
      </w:pPr>
      <w:r>
        <w:t>Mit freundlichen Grüßen</w:t>
      </w:r>
    </w:p>
    <w:p>
      <w:pPr>
        <w:spacing w:after="0"/>
      </w:pPr>
      <w:r>
        <w:rPr>
          <w:b/>
        </w:rPr>
        <w:t>Dr. med. Miriam Faber</w:t>
      </w:r>
    </w:p>
    <w:p>
      <w:pPr>
        <w:spacing w:after="0"/>
      </w:pPr>
      <w:r>
        <w:rPr>
          <w:b w:val="0"/>
        </w:rPr>
        <w:t>Fachärztin für Neurologie</w:t>
      </w:r>
    </w:p>
    <w:p>
      <w:pPr>
        <w:spacing w:before="200" w:after="40"/>
      </w:pPr>
      <w:r>
        <w:rPr>
          <w:b/>
        </w:rPr>
        <w:t>Anlagen</w:t>
      </w:r>
    </w:p>
    <w:p>
      <w:pPr>
        <w:pStyle w:val="ListBullet"/>
        <w:spacing w:after="40"/>
        <w:ind w:left="312" w:hanging="142"/>
      </w:pPr>
      <w:r>
        <w:t>Verordnung vom 24. Juni 2026</w:t>
      </w:r>
    </w:p>
    <w:p>
      <w:pPr>
        <w:pStyle w:val="ListBullet"/>
        <w:spacing w:after="40"/>
        <w:ind w:left="312" w:hanging="142"/>
      </w:pPr>
      <w:r>
        <w:t>Arztbrief NPA-26-638</w:t>
      </w:r>
    </w:p>
    <w:sectPr w:rsidR="00FC693F" w:rsidRPr="0006063C" w:rsidSect="00034616">
      <w:headerReference w:type="default" r:id="rId9"/>
      <w:footerReference w:type="default" r:id="rId10"/>
      <w:pgSz w:w="11906" w:h="16838"/>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B666F"/>
        <w:sz w:val="16"/>
      </w:rPr>
      <w:t>Neurologische Praxis am Stadtpark | NPA-26-638/V</w:t>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Neurologische Praxis am Stadtpark</w:t>
          </w:r>
        </w:p>
        <w:p>
          <w:pPr>
            <w:spacing w:after="0"/>
          </w:pPr>
          <w:r>
            <w:rPr>
              <w:color w:val="5B666F"/>
              <w:sz w:val="17"/>
            </w:rPr>
            <w:t>Möllendorffstraße 74 | 10367 Berlin</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030 554918-40</w:t>
            <w:br/>
            <w:t>praxis@neuro-stadtpark.de</w:t>
            <w:br/>
            <w:t>LANR 968421107</w:t>
          </w:r>
        </w:p>
      </w:tc>
    </w:tr>
  </w:tbl>
  <w:p>
    <w:pPr>
      <w:spacing w:before="20" w:after="0"/>
      <w:pBdr>
        <w:bottom w:val="single" w:sz="8" w:space="1" w:color="265C7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aerztliche verordnung stepmove d2</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