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Staatsanwaltschaft Bremen</w:t>
        <w:br/>
        <w:t>Jugenddezernat | 523 Js 4182/26</w:t>
      </w:r>
    </w:p>
    <w:p>
      <w:r>
        <w:t>Amtsgericht Bremen</w:t>
        <w:br/>
        <w:t>Jugendrichterlicher Bereitschaftsdienst</w:t>
      </w:r>
    </w:p>
    <w:p>
      <w:r>
        <w:t>12.10.2026</w:t>
      </w:r>
    </w:p>
    <w:p>
      <w:pPr>
        <w:pStyle w:val="Title"/>
      </w:pPr>
      <w:r>
        <w:t>Antrag auf Haftentscheidung nach Vorführung</w:t>
      </w:r>
    </w:p>
    <w:p>
      <w:pPr/>
      <w:r>
        <w:t>Es wird beantragt, den am 12.10.2026 um 15:40 Uhr vorläufig festgenommenen Fiete Wolkensteg, geboren am 17.02.2011, vorzuführen und über den Erlass eines Haftbefehls zu entscheiden. Gegenstand ist der Verdacht eines gemeinschaftlichen Raubes nach Paragrafen 249 und 25 Absatz 2 StGB zum Nachteil von Emil Zacken am 09.10.2026.</w:t>
      </w:r>
    </w:p>
    <w:p>
      <w:pPr/>
      <w:r>
        <w:t>Der dringende Tatverdacht wird auf die Wiedererkennung durch den Geschädigten und die Aussage einer Begleiterin gestützt. Die Begleiterin hat den Namen nicht selbst genannt, sondern bestätigt eine helle Jacke und einen roten Rucksack. Eine Videoaufnahme ist angefordert, bislang aber nicht eingegangen. Das Mobiltelefon fehlt weiterhin.</w:t>
      </w:r>
    </w:p>
    <w:p>
      <w:pPr/>
      <w:r>
        <w:t>Als Haftgrund wird Fluchtgefahr geltend gemacht. Der Jugendliche war nach dem Vorfall zwei Nächte nicht bei seiner Mutter erreichbar. Der polizeiliche Erstbericht wertete dies als Entziehen. Die spätere Mitteilung des Onkels, bei dem er sich aufgehalten haben soll, ist vor der Entscheidung aufzuklären. Zu berücksichtigen ist, dass Wolkensteg heute in der Schule angetroffen wurde und sich nicht der Ansprache entzog.</w:t>
      </w:r>
    </w:p>
    <w:p>
      <w:pPr/>
      <w:r>
        <w:t>Die Jugendhilfe wurde um eine kurzfristige Stellungnahme und Mitteilung einer tatsächlich verfügbaren betreuten Unterbringung gebeten. Eine schriftliche Zusage liegt zum Zeitpunkt dieses Antrags noch nicht vor. Eine bloß abstrakte Verweisung auf eine Einrichtung soll die konkrete Alternativenprüfung nicht ersetzen. Die besondere Alterslage ist bei der Entscheidung zu berücksichtigen.</w:t>
      </w:r>
    </w:p>
    <w:p>
      <w:pPr/>
      <w:r>
        <w:t>Die bereits benannte Rechtsanwältin Fährmann ist zu beteiligen. Ergänzende Unterlagen werden unverzüglich nachgereicht. Eine richterliche Haftentscheidung liegt noch nicht vor.</w:t>
      </w:r>
    </w:p>
    <w:p>
      <w:pPr/>
      <w:r>
        <w:t>Ottokar Priel</w:t>
        <w:br/>
        <w:t>Staatsanwalt</w:t>
        <w:br/>
        <w:t>Versandt am 12.10.2026 um 19:10 Uhr</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Antrag auf Haftentscheidung nach Vorführung</dc:title>
  <dc:subject/>
  <dc:creator>Klotzkette</dc:creator>
  <cp:keywords/>
  <dc:description>generated by python-docx</dc:description>
  <cp:lastModifiedBy>Klotzkette</cp:lastModifiedBy>
  <cp:revision>1</cp:revision>
  <dcterms:created xsi:type="dcterms:W3CDTF">2026-10-16T08:00:00Z</dcterms:created>
  <dcterms:modified xsi:type="dcterms:W3CDTF">2026-10-16T08:00:00Z</dcterms:modified>
  <cp:category/>
  <dc:language>de-DE</dc:language>
</cp:coreProperties>
</file>