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Landgericht Dresden</w:t>
        <w:br/>
        <w:t>2. Große Strafkammer | 2 KLs 204 Js 3812/26</w:t>
      </w:r>
    </w:p>
    <w:p>
      <w:r>
        <w:t>Staatsanwaltschaft Dresden und Rechtsanwalt Benno Rautenkranz</w:t>
      </w:r>
    </w:p>
    <w:p>
      <w:r>
        <w:t>24.09.2026</w:t>
      </w:r>
    </w:p>
    <w:p>
      <w:pPr>
        <w:pStyle w:val="Title"/>
      </w:pPr>
      <w:r>
        <w:t>Terminabstimmung und Haftvorlage</w:t>
      </w:r>
    </w:p>
    <w:p>
      <w:pPr/>
      <w:r>
        <w:t>Sehr geehrte Verfahrensbeteiligte,</w:t>
      </w:r>
    </w:p>
    <w:p>
      <w:pPr/>
      <w:r>
        <w:t>die Kammer beabsichtigt, bei Eröffnung des Hauptverfahrens am 03.11.2026 um 09:00 Uhr mit der Hauptverhandlung zu beginnen. Als Fortsetzungstermine sind der 05.11. und der 10.11.2026 vorgesehen. Der Sachverständige hat den Nachmittag des 03.11.2026 als verfügbar bezeichnet. Eine förmliche Ladung ist mit dieser Abstimmung noch nicht verbunden.</w:t>
      </w:r>
    </w:p>
    <w:p>
      <w:pPr/>
      <w:r>
        <w:t>Für einen Termin am 13.10.2026 hat die Verteidigung Verhinderung wegen einer bereits seit Juni bestimmten anderen Haftsache mitgeteilt. Die Kammer hat den 20.10.2026 ebenfalls geprüft; an diesem Tag ist der Sachverständige nach seiner Rückmeldung nicht verfügbar. Ob ein Beginn ohne dessen sofortige Anhörung zweckmäßig ist, wird noch beraten. Die Belastung der Kammer durch weitere Verfahren ist im internen Terminplan dokumentiert.</w:t>
      </w:r>
    </w:p>
    <w:p>
      <w:pPr/>
      <w:r>
        <w:t>Da die Sechsmonatsprüfung bevorsteht, wird die Geschäftsstelle angewiesen, die Haftunterlagen einschließlich der bisherigen Bearbeitungsübersicht zur Vorlage vorzubereiten. Die Staatsanwaltschaft wird um eine ergänzende Erklärung zum Zeitraum zwischen Probensicherung und Gutachterauftrag gebeten. Die Verteidigung erhält Gelegenheit, bis zum 08.10.2026 Stellung zu nehmen.</w:t>
      </w:r>
    </w:p>
    <w:p>
      <w:pPr/>
      <w:r>
        <w:t>Bitte bestätigen Sie ausschließlich Ihre Verfügbarkeit an den genannten Tagen. Eine Entscheidung über Eröffnung oder Haftfortdauer ist mit diesem Schreiben nicht getroffen. Änderungen werden unverzüglich mitgeteilt.</w:t>
      </w:r>
    </w:p>
    <w:p>
      <w:pPr/>
      <w:r>
        <w:t>Isidor Wellenbruch</w:t>
        <w:br/>
        <w:t>Vorsitzender Richter am Landgericht</w:t>
        <w:br/>
        <w:t>Abgang 24.09.2026, 14:12 Uhr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Terminabstimmung und Haftvorlage</dc:title>
  <dc:subject/>
  <dc:creator>Klotzkette</dc:creator>
  <cp:keywords/>
  <dc:description>generated by python-docx</dc:description>
  <cp:lastModifiedBy>Klotzkette</cp:lastModifiedBy>
  <cp:revision>1</cp:revision>
  <dcterms:created xsi:type="dcterms:W3CDTF">2026-10-16T08:00:00Z</dcterms:created>
  <dcterms:modified xsi:type="dcterms:W3CDTF">2026-10-16T08:00:00Z</dcterms:modified>
  <cp:category/>
  <dc:language>de-DE</dc:language>
</cp:coreProperties>
</file>