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60"/>
        <w:jc w:val="left"/>
      </w:pPr>
      <w:r>
        <w:rPr>
          <w:rFonts w:ascii="Arial" w:hAnsi="Arial"/>
          <w:b/>
          <w:sz w:val="32"/>
        </w:rPr>
        <w:t>Volkswagen AG</w:t>
      </w:r>
    </w:p>
    <w:p>
      <w:r>
        <w:t>Kundenbetreuung</w:t>
        <w:br/>
        <w:t>Berliner Ring 2</w:t>
        <w:br/>
        <w:t>38440 Wolfsburg</w:t>
      </w:r>
    </w:p>
    <w:p>
      <w:r>
        <w:t>Wolfsburg, 08.12.2016</w:t>
      </w:r>
    </w:p>
    <w:p>
      <w:r>
        <w:t>Klaus Richter</w:t>
        <w:br/>
        <w:t>Wisbyer Straße 21</w:t>
        <w:br/>
        <w:t>10439 Berlin</w:t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  <w:sz w:val="26"/>
        </w:rPr>
        <w:t>Serviceaktion 23R7 – Volkswagen Golf, FIN WVWZZZ1KZBW123456</w:t>
      </w:r>
    </w:p>
    <w:p>
      <w:r>
        <w:t>Sehr geehrter Herr Richter,</w:t>
      </w:r>
    </w:p>
    <w:p>
      <w:r>
        <w:t>nach unseren Fahrzeugstammdaten ist Ihr Volkswagen Golf mit der oben genannten Fahrzeug-Identifizierungsnummer von der Serviceaktion 23R7 betroffen. An dem Fahrzeug ist eine technische Maßnahme am Motorsteuergerät vorgesehen.</w:t>
      </w:r>
    </w:p>
    <w:p>
      <w:r>
        <w:t>Bitte vereinbaren Sie mit einem Volkswagen Partner einen Werkstatttermin und legen Sie dieses Schreiben vor. Die Maßnahme dauert voraussichtlich weniger als eine Stunde und ist für Sie kostenfrei.</w:t>
      </w:r>
    </w:p>
    <w:p>
      <w:r>
        <w:t>Für Rückfragen erreichen Sie unsere Kundenbetreuung unter Angabe der Fahrzeug-Identifizierungsnummer und der Aktionsnummer 23R7.</w:t>
      </w:r>
    </w:p>
    <w:p>
      <w:r>
        <w:t>Mit freundlichen Grüßen</w:t>
      </w:r>
    </w:p>
    <w:p>
      <w:r>
        <w:t>Volkswagen AG</w:t>
        <w:br/>
        <w:t>Kundenbetreuung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92" w:right="1191" w:bottom="935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 xml:space="preserve">Interner Kanzleivermerk · Seite </w:t>
    </w:r>
    <w:r>
      <w:rPr>
        <w:rFonts w:ascii="Arial" w:hAnsi="Arial"/>
        <w:color w:val="6E6E6E"/>
        <w:sz w:val="16"/>
      </w:rPr>
      <w:fldChar w:fldCharType="begin"/>
      <w:instrText xml:space="preserve">PAGE</w:instrText>
      <w:fldChar w:fldCharType="end"/>
    </w:r>
    <w:r>
      <w:rPr>
        <w:rFonts w:ascii="Arial" w:hAnsi="Arial"/>
        <w:color w:val="6E6E6E"/>
        <w:sz w:val="16"/>
      </w:rPr>
      <w:t xml:space="preserve"> von </w:t>
    </w:r>
    <w:r>
      <w:rPr>
        <w:rFonts w:ascii="Arial" w:hAnsi="Arial"/>
        <w:color w:val="6E6E6E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6"/>
      </w:rPr>
      <w:t>Vertraulich · interne Kanzleiunterlage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35E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35E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445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98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98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Diesel-Schadensersatz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