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Stadt Musterstadt - Zentrale Vergabestelle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Rathausplatz 1, 99999 Musterstadt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18.06.2026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VS-2026-RE-014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Auftragsbekanntmachung / eForms-Datenblatt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Stadt Musterstadt - Zentrale Vergabestelle · Rathausplatz 1, 99999 Musterstadt</w:t>
      </w:r>
    </w:p>
    <w:p>
      <w:pPr>
        <w:spacing w:after="240"/>
      </w:pPr>
      <w:r>
        <w:t>Bewerber und Bieter über e-Vergabe Bund</w:t>
      </w:r>
    </w:p>
    <w:p>
      <w:pPr>
        <w:pStyle w:val="Title"/>
      </w:pPr>
      <w:r>
        <w:t>eForms-Auszug Auftragsbekanntmachung Reinigungsschulen</w:t>
      </w:r>
    </w:p>
    <w:p>
      <w:pPr>
        <w:pStyle w:val="Heading1"/>
      </w:pPr>
      <w:r>
        <w:t>1. Auftraggeber</w:t>
      </w:r>
    </w:p>
    <w:p>
      <w:pPr>
        <w:keepNext/>
        <w:keepLines/>
      </w:pPr>
      <w:r>
        <w:t>Stadt Musterstadt, Zentrale Vergabestelle, Rathausplatz 1, 99999 Musterstadt. Kommunikation ausschließlich über die Vergabeplattform e-Vergabe Bund. Telefonische Auskünfte werden nicht erteilt.</w:t>
      </w:r>
    </w:p>
    <w:p>
      <w:pPr>
        <w:pStyle w:val="Heading1"/>
        <w:keepNext/>
        <w:keepLines/>
      </w:pPr>
      <w:r>
        <w:t>2. Beschaffungsgegenstand</w:t>
      </w:r>
    </w:p>
    <w:p>
      <w:pPr>
        <w:keepNext/>
        <w:keepLines/>
      </w:pPr>
      <w:r>
        <w:t>Unterhalts- und Glasreinigung für drei Grundschulen einschließlich Objektleitung, Qualitätssicherung, Vertretungsorganisation, Sonderreinigung nach Veranstaltungen und dokumentierter Mängelbeseitigung.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767"/>
        <w:gridCol w:w="6304"/>
      </w:tblGrid>
      <w:tr>
        <w:trPr>
          <w:tblHeader w:val="true"/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Eintrag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Verfahrensart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Offenes Verfahren nach § 119 Abs. 2 GWB, § 15 VgV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CPV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90919300-5 Reinigung von Schulen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Laufzeit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36 Monate plus zweimal 12 Monate Option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Angebotsfrist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29.07.2026, 12:00 Uhr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Bindefrist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30.09.2026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Sprache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Deutsch</w:t>
            </w:r>
          </w:p>
        </w:tc>
      </w:tr>
      <w:tr>
        <w:trPr>
          <w:cantSplit/>
        </w:trPr>
        <w:tc>
          <w:tcPr>
            <w:tcW w:type="dxa" w:w="27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Lose</w:t>
            </w:r>
          </w:p>
        </w:tc>
        <w:tc>
          <w:tcPr>
            <w:tcW w:type="dxa" w:w="630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Ein Gesamtlos, Begründung: schulübergreifende Objektleitung und Vertretungsreserve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Eignung</w:t>
      </w:r>
    </w:p>
    <w:p>
      <w:pPr>
        <w:keepNext/>
        <w:keepLines/>
      </w:pPr>
      <w:r>
        <w:t>Gefordert werden drei vergleichbare Referenzen aus Schul- oder Verwaltungsgebäuden, durchschnittlicher Jahresumsatz aus Gebäudereinigung von mindestens 1.000.000 EUR, Haftpflichtversicherung, Tariftreueerklärung, Eigenerklärung zu §§ 123 und 124 GWB und Nachweis eines Qualitätsmanagementsystems oder gleichwertige interne Qualitätssicherung.</w:t>
      </w:r>
    </w:p>
    <w:p>
      <w:pPr>
        <w:pStyle w:val="Heading1"/>
        <w:keepNext/>
        <w:keepLines/>
      </w:pPr>
      <w:r>
        <w:t>4. Zuschlagskriterien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2691"/>
        <w:gridCol w:w="1979"/>
        <w:gridCol w:w="4400"/>
      </w:tblGrid>
      <w:tr>
        <w:trPr>
          <w:tblHeader w:val="true"/>
          <w:cantSplit/>
        </w:trPr>
        <w:tc>
          <w:tcPr>
            <w:tcW w:type="dxa" w:w="269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  <w:tc>
          <w:tcPr>
            <w:tcW w:type="dxa" w:w="19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Gewichtung</w:t>
            </w:r>
          </w:p>
        </w:tc>
        <w:tc>
          <w:tcPr>
            <w:tcW w:type="dxa" w:w="44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Bewertungsmaßstab</w:t>
            </w:r>
          </w:p>
        </w:tc>
      </w:tr>
      <w:tr>
        <w:trPr>
          <w:cantSplit/>
        </w:trPr>
        <w:tc>
          <w:tcPr>
            <w:tcW w:type="dxa" w:w="269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Preis</w:t>
            </w:r>
          </w:p>
        </w:tc>
        <w:tc>
          <w:tcPr>
            <w:tcW w:type="dxa" w:w="19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70 Prozent</w:t>
            </w:r>
          </w:p>
        </w:tc>
        <w:tc>
          <w:tcPr>
            <w:tcW w:type="dxa" w:w="44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lineare Interpolation zwischen niedrigstem Preis und 150 Prozent des niedrigsten Preises</w:t>
            </w:r>
          </w:p>
        </w:tc>
      </w:tr>
      <w:tr>
        <w:trPr>
          <w:cantSplit/>
        </w:trPr>
        <w:tc>
          <w:tcPr>
            <w:tcW w:type="dxa" w:w="269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Personalkonzept und Vertretung</w:t>
            </w:r>
          </w:p>
        </w:tc>
        <w:tc>
          <w:tcPr>
            <w:tcW w:type="dxa" w:w="19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 Prozent</w:t>
            </w:r>
          </w:p>
        </w:tc>
        <w:tc>
          <w:tcPr>
            <w:tcW w:type="dxa" w:w="44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Nachvollziehbarkeit, Ausfallsicherheit, Schulung</w:t>
            </w:r>
          </w:p>
        </w:tc>
      </w:tr>
      <w:tr>
        <w:trPr>
          <w:cantSplit/>
        </w:trPr>
        <w:tc>
          <w:tcPr>
            <w:tcW w:type="dxa" w:w="269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Qualitätssicherung</w:t>
            </w:r>
          </w:p>
        </w:tc>
        <w:tc>
          <w:tcPr>
            <w:tcW w:type="dxa" w:w="19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 Prozent</w:t>
            </w:r>
          </w:p>
        </w:tc>
        <w:tc>
          <w:tcPr>
            <w:tcW w:type="dxa" w:w="44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Mängelprozess, digitale Nachweise, Eskalation</w:t>
            </w:r>
          </w:p>
        </w:tc>
      </w:tr>
      <w:tr>
        <w:trPr>
          <w:cantSplit/>
        </w:trPr>
        <w:tc>
          <w:tcPr>
            <w:tcW w:type="dxa" w:w="269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Nachhaltigkeit</w:t>
            </w:r>
          </w:p>
        </w:tc>
        <w:tc>
          <w:tcPr>
            <w:tcW w:type="dxa" w:w="197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5 Prozent</w:t>
            </w:r>
          </w:p>
        </w:tc>
        <w:tc>
          <w:tcPr>
            <w:tcW w:type="dxa" w:w="440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umweltfreundliche Reinigungsmittel, Dosierung, Abfallvermeidung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5. Rechtsbehelfsbelehrung</w:t>
      </w:r>
    </w:p>
    <w:p>
      <w:pPr>
        <w:keepLines/>
      </w:pPr>
      <w:r>
        <w:t>Rügen sind nach § 160 Abs. 3 GWB rechtzeitig über die Plattform zu erheben. Zuständig ist die Vergabekammer des Landes Musterland.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VS-2026-RE-014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Stadt Musterstadt - Zentrale Vergabestelle</w:t>
      <w:t xml:space="preserve">  |  VS-2026-RE-014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eForms-Auszug Auftragsbekanntmachung Reinigungsschulen</dc:title>
  <dc:subject>Auftragsbekanntmachung / eForms-Datenblatt | Az. VS-2026-RE-014</dc:subject>
  <dc:creator>Stadt Musterstadt - Zentrale Vergabestelle</dc:creator>
  <cp:keywords>Vergaberecht, VS-2026-RE-014, Auftragsbekanntmachung / eForms-Datenblatt</cp:keywords>
  <dc:description>generated by python-docx</dc:description>
  <cp:lastModifiedBy>Stadt Musterstadt - Zentrale Vergabestelle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