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Hochbau Mustermann GmbH</w:t>
            </w:r>
          </w:p>
          <w:p>
            <w:pPr>
              <w:spacing w:after="0"/>
            </w:pPr>
            <w:r>
              <w:rPr>
                <w:color w:val="646464"/>
                <w:sz w:val="18"/>
              </w:rPr>
              <w:t>Industriestraße 50, 88800 Musterhausen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18.06.2026</w:t>
              <w:br/>
            </w:r>
            <w:r>
              <w:rPr>
                <w:rFonts w:ascii="Times New Roman" w:hAnsi="Times New Roman"/>
                <w:color w:val="646464"/>
                <w:sz w:val="18"/>
              </w:rPr>
              <w:t>Aktenzeichen: HM-2026-BAU-018</w:t>
              <w:br/>
            </w:r>
            <w:r>
              <w:rPr>
                <w:rFonts w:ascii="Times New Roman" w:hAnsi="Times New Roman"/>
                <w:color w:val="646464"/>
                <w:sz w:val="18"/>
              </w:rPr>
              <w:t>Prüfbericht Vergabeunterlagen</w:t>
            </w:r>
          </w:p>
        </w:tc>
      </w:tr>
    </w:tbl>
    <w:p>
      <w:pPr>
        <w:spacing w:before="200" w:after="40"/>
      </w:pPr>
      <w:r>
        <w:rPr>
          <w:rFonts w:ascii="Times New Roman" w:hAnsi="Times New Roman"/>
          <w:color w:val="646464"/>
          <w:sz w:val="15"/>
        </w:rPr>
        <w:t>Hochbau Mustermann GmbH · Industriestraße 50, 88800 Musterhausen</w:t>
      </w:r>
    </w:p>
    <w:p>
      <w:pPr>
        <w:spacing w:after="240"/>
      </w:pPr>
      <w:r>
        <w:t>Geschäftsführung und Kalkulation</w:t>
      </w:r>
    </w:p>
    <w:p>
      <w:pPr>
        <w:pStyle w:val="Title"/>
      </w:pPr>
      <w:r>
        <w:t>Prüfbericht Vergabeunterlagen Stadthalle Musterstadt</w:t>
      </w:r>
    </w:p>
    <w:p>
      <w:pPr>
        <w:pStyle w:val="Heading1"/>
      </w:pPr>
      <w:r>
        <w:t>1. Leistungsverzeichnis</w:t>
      </w:r>
    </w:p>
    <w:p>
      <w:r>
        <w:t>Die GAEB-X83-Datei enthält 186 Positionen. Kritisch sind Dachfenster, Brandschutzbekleidungen und Schnittstellen zur technischen Gebäudeausrüstung. Die Mengen erscheinen in drei Positionen unplausibel und werden über Bieterfrage aufgeklärt.</w:t>
      </w:r>
    </w:p>
    <w:p>
      <w:pPr>
        <w:pStyle w:val="Heading1"/>
      </w:pPr>
      <w:r>
        <w:t>2. Vergaberechtliche Angriffspunkte</w:t>
      </w:r>
    </w:p>
    <w:p>
      <w:pPr>
        <w:keepNext/>
        <w:keepLines/>
      </w:pPr>
      <w:r>
        <w:t>Der Markenbezug bei Dachfenstern ist nicht begründet. Ein Zusatz oder gleichwertig fehlt. Für diese EU-Bauvergabe ist § 7 EU Abs. 2 VOB/A die unmittelbare Regel: Ein Fabrikat darf nur ausnahmsweise genannt werden, wenn der Auftragsgegenstand sonst nicht hinreichend genau und allgemein verständlich beschrieben werden kann; die Nennung ist mit oder gleichwertig zu öffnen.</w:t>
      </w:r>
    </w:p>
    <w:p>
      <w:pPr>
        <w:keepNext/>
        <w:keepLines/>
      </w:pPr>
      <w:r>
        <w:t>Die Referenzanforderung von jeweils mindestens 10 Mio. EUR ist bei einem geschätzten Auftragswert von 8.5 Mio. EUR voraussichtlich überzogen. Sachgerecht wäre eine Bandbreite, die vergleichbare Komplexität, Gebäudetyp und Bauablauf statt starrer Übergröße bewertet.</w:t>
      </w:r>
    </w:p>
    <w:p>
      <w:pPr>
        <w:pStyle w:val="Heading1"/>
        <w:keepNext/>
        <w:keepLines/>
      </w:pPr>
      <w:r>
        <w:t>3. Angebotstechnische Maßnahmen</w:t>
      </w:r>
    </w:p>
    <w:p>
      <w:pPr>
        <w:pStyle w:val="ListNumber"/>
        <w:keepNext/>
        <w:keepLines/>
      </w:pPr>
      <w:r>
        <w:t>GAEB X83 importieren und Positionslücken prüfen.</w:t>
      </w:r>
    </w:p>
    <w:p>
      <w:pPr>
        <w:pStyle w:val="ListNumber"/>
        <w:keepNext/>
        <w:keepLines/>
      </w:pPr>
      <w:r>
        <w:t>Bepreistes Angebot als X84 erzeugen.</w:t>
      </w:r>
    </w:p>
    <w:p>
      <w:pPr>
        <w:pStyle w:val="ListNumber"/>
        <w:keepNext/>
        <w:keepLines/>
      </w:pPr>
      <w:r>
        <w:t>Alternativprodukt Dachfenster technisch dokumentieren.</w:t>
      </w:r>
    </w:p>
    <w:p>
      <w:pPr>
        <w:pStyle w:val="ListNumber"/>
        <w:keepNext/>
        <w:keepLines/>
      </w:pPr>
      <w:r>
        <w:t>Rüge vor Angebotsabgabe einreichen.</w:t>
      </w:r>
    </w:p>
    <w:p>
      <w:pPr>
        <w:pStyle w:val="ListNumber"/>
        <w:keepLines/>
      </w:pPr>
      <w:r>
        <w:t>Nach Nichtabhilfe Nachprüfungsantrag vorbereiten.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HM-2026-BAU-018</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Hochbau Mustermann GmbH</w:t>
      <w:t xml:space="preserve">  |  HM-2026-BAU-018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Prüfbericht Vergabeunterlagen Stadthalle Musterstadt</dc:title>
  <dc:subject>Prüfbericht Vergabeunterlagen | Az. HM-2026-BAU-018</dc:subject>
  <dc:creator>Hochbau Mustermann GmbH</dc:creator>
  <cp:keywords>Vergaberecht, HM-2026-BAU-018, Prüfbericht Vergabeunterlagen</cp:keywords>
  <dc:description>generated by python-docx</dc:description>
  <cp:lastModifiedBy>Hochbau Mustermann GmbH</cp:lastModifiedBy>
  <cp:revision>1</cp:revision>
  <dcterms:created xsi:type="dcterms:W3CDTF">2000-01-01T00:00:00Z</dcterms:created>
  <dcterms:modified xsi:type="dcterms:W3CDTF">2000-01-01T00:00:00Z</dcterms:modified>
  <cp:category>Vergabeakte</cp:category>
</cp:coreProperties>
</file>