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Beratung Mustertal GmbH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Campusstraße 9, 88770 Mustertal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28.07.2026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BM-2026-CYBER-005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Teilnahmeantrag / Eignungsmatrix</w:t>
            </w:r>
          </w:p>
        </w:tc>
      </w:tr>
    </w:tbl>
    <w:p>
      <w:pPr>
        <w:keepNext/>
        <w:keepLines/>
        <w:spacing w:before="200" w:after="40"/>
      </w:pPr>
      <w:r>
        <w:rPr>
          <w:rFonts w:ascii="Times New Roman" w:hAnsi="Times New Roman"/>
          <w:color w:val="646464"/>
          <w:sz w:val="15"/>
        </w:rPr>
        <w:t>Beratung Mustertal GmbH · Campusstraße 9, 88770 Mustertal</w:t>
      </w:r>
    </w:p>
    <w:p>
      <w:pPr>
        <w:keepNext/>
        <w:keepLines/>
        <w:spacing w:after="240"/>
      </w:pPr>
      <w:r>
        <w:t>Ministerium für Inneres und Digitalisierung Musterland</w:t>
      </w:r>
    </w:p>
    <w:p>
      <w:pPr>
        <w:pStyle w:val="Title"/>
        <w:keepNext/>
        <w:keepLines/>
      </w:pPr>
      <w:r>
        <w:t>Teilnahmeantrag Bietergemeinschaft Cybersicherheitsberatung</w:t>
      </w:r>
    </w:p>
    <w:p>
      <w:pPr>
        <w:pStyle w:val="Heading1"/>
        <w:keepNext/>
        <w:keepLines/>
      </w:pPr>
      <w:r>
        <w:t>1. Bewerber</w:t>
      </w:r>
    </w:p>
    <w:p>
      <w:pPr>
        <w:keepNext/>
        <w:keepLines/>
      </w:pPr>
      <w:r>
        <w:t>Bewerberin ist die Bietergemeinschaft Beratung Mustertal GmbH und Beratung Norddeutschland GmbH. Federführerin ist Beratung Mustertal GmbH.</w:t>
      </w:r>
    </w:p>
    <w:p>
      <w:pPr>
        <w:pStyle w:val="Heading1"/>
        <w:keepNext/>
        <w:keepLines/>
      </w:pPr>
      <w:r>
        <w:t>2. Eignungsnachweise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613"/>
        <w:gridCol w:w="3216"/>
        <w:gridCol w:w="3242"/>
      </w:tblGrid>
      <w:tr>
        <w:trPr>
          <w:tblHeader w:val="true"/>
          <w:cantSplit/>
        </w:trPr>
        <w:tc>
          <w:tcPr>
            <w:tcW w:type="dxa" w:w="26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Nachweis</w:t>
            </w:r>
          </w:p>
        </w:tc>
        <w:tc>
          <w:tcPr>
            <w:tcW w:type="dxa" w:w="32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Datei</w:t>
            </w:r>
          </w:p>
        </w:tc>
        <w:tc>
          <w:tcPr>
            <w:tcW w:type="dxa" w:w="32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Bewertung intern</w:t>
            </w:r>
          </w:p>
        </w:tc>
      </w:tr>
      <w:tr>
        <w:trPr>
          <w:cantSplit/>
        </w:trPr>
        <w:tc>
          <w:tcPr>
            <w:tcW w:type="dxa" w:w="26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Eigenerklärung §§ 123 und 124 GWB</w:t>
            </w:r>
          </w:p>
        </w:tc>
        <w:tc>
          <w:tcPr>
            <w:tcW w:type="dxa" w:w="32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anlage_01_eigenerklaerungen.pdf</w:t>
            </w:r>
          </w:p>
        </w:tc>
        <w:tc>
          <w:tcPr>
            <w:tcW w:type="dxa" w:w="32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vollständig</w:t>
            </w:r>
          </w:p>
        </w:tc>
      </w:tr>
      <w:tr>
        <w:trPr>
          <w:cantSplit/>
        </w:trPr>
        <w:tc>
          <w:tcPr>
            <w:tcW w:type="dxa" w:w="26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Umsatznachweise 2023 bis 2025</w:t>
            </w:r>
          </w:p>
        </w:tc>
        <w:tc>
          <w:tcPr>
            <w:tcW w:type="dxa" w:w="32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anlage_02_umsatz.pdf</w:t>
            </w:r>
          </w:p>
        </w:tc>
        <w:tc>
          <w:tcPr>
            <w:tcW w:type="dxa" w:w="32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gemeinsam über 5 Mio. EUR</w:t>
            </w:r>
          </w:p>
        </w:tc>
      </w:tr>
      <w:tr>
        <w:trPr>
          <w:cantSplit/>
        </w:trPr>
        <w:tc>
          <w:tcPr>
            <w:tcW w:type="dxa" w:w="26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Referenzen</w:t>
            </w:r>
          </w:p>
        </w:tc>
        <w:tc>
          <w:tcPr>
            <w:tcW w:type="dxa" w:w="32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anlage_03_referenzen.pdf</w:t>
            </w:r>
          </w:p>
        </w:tc>
        <w:tc>
          <w:tcPr>
            <w:tcW w:type="dxa" w:w="32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fünf Referenzen, davon zwei Ministerialprojekte</w:t>
            </w:r>
          </w:p>
        </w:tc>
      </w:tr>
      <w:tr>
        <w:trPr>
          <w:cantSplit/>
        </w:trPr>
        <w:tc>
          <w:tcPr>
            <w:tcW w:type="dxa" w:w="26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Zertifikate</w:t>
            </w:r>
          </w:p>
        </w:tc>
        <w:tc>
          <w:tcPr>
            <w:tcW w:type="dxa" w:w="32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anlage_04_zertifikate.pdf</w:t>
            </w:r>
          </w:p>
        </w:tc>
        <w:tc>
          <w:tcPr>
            <w:tcW w:type="dxa" w:w="32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OSCP, CISSP, ISO 27001</w:t>
            </w:r>
          </w:p>
        </w:tc>
      </w:tr>
      <w:tr>
        <w:trPr>
          <w:cantSplit/>
        </w:trPr>
        <w:tc>
          <w:tcPr>
            <w:tcW w:type="dxa" w:w="261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BG-Erklärung</w:t>
            </w:r>
          </w:p>
        </w:tc>
        <w:tc>
          <w:tcPr>
            <w:tcW w:type="dxa" w:w="321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anlage_05_bg_erklaerung.pdf</w:t>
            </w:r>
          </w:p>
        </w:tc>
        <w:tc>
          <w:tcPr>
            <w:tcW w:type="dxa" w:w="32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gesamtschuldnerische Haftung enthalten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Angebotsstrategie</w:t>
      </w:r>
    </w:p>
    <w:p>
      <w:pPr>
        <w:keepLines/>
      </w:pPr>
      <w:r>
        <w:t>Der Teilnahmeantrag betont konkrete Reaktionszeiten und belastbare Rufbereitschaft, um das unzulässige Sitzkriterium auch inhaltlich zu neutralisieren. Die Rüge bleibt aufrechterhalten.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BM-2026-CYBER-005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Beratung Mustertal GmbH</w:t>
      <w:t xml:space="preserve">  |  BM-2026-CYBER-005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Teilnahmeantrag Bietergemeinschaft Cybersicherheitsberatung</dc:title>
  <dc:subject>Teilnahmeantrag / Eignungsmatrix | Az. BM-2026-CYBER-005</dc:subject>
  <dc:creator>Beratung Mustertal GmbH</dc:creator>
  <cp:keywords>Vergaberecht, BM-2026-CYBER-005, Teilnahmeantrag / Eignungsmatrix</cp:keywords>
  <dc:description>generated by python-docx</dc:description>
  <cp:lastModifiedBy>Beratung Mustertal GmbH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