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Severin Geuder und Kilian Rupprecht</w:t>
      </w:r>
    </w:p>
    <w:p>
      <w:r>
        <w:t>Rechtsanwältin Jule Merz</w:t>
        <w:br/>
        <w:t>Insolvenzverwalterin der Werkzeugkiste Augsburg GmbH</w:t>
        <w:br/>
        <w:t>Kanzlei Merz und Karg, Eichenbogen 3, 86150 Augsburg</w:t>
      </w:r>
    </w:p>
    <w:p>
      <w:r>
        <w:t>08.10.2026</w:t>
      </w:r>
    </w:p>
    <w:p>
      <w:pPr>
        <w:pStyle w:val="Title"/>
      </w:pPr>
      <w:r>
        <w:t>Aufnahme Versandlager und Verkaufsraum</w:t>
      </w:r>
    </w:p>
    <w:p>
      <w:pPr/>
      <w:r>
        <w:t>Am 8. Oktober 2026 wurden die Räume gemeinsam begangen. Die Brandschutztür trennt den Verkaufsraum eindeutig vom Versandlager. Auf dem Packtisch im Lager steht die Maschine WF80-25117 mit Eigentumsschild des Leasinghauses. Eine zweite, kleine Tischbohrmaschine ohne Lesbarkeit der Seriennummer steht im Verkaufsraum; sie wurde vorerst gesondert fotografisch dokumentiert.</w:t>
      </w:r>
    </w:p>
    <w:p>
      <w:pPr/>
      <w:r>
        <w:t>Im Versandlager lagen 120 Bohrer-Sets zu einem gebuchten Brutto-Einkaufspreis von 35,70 EUR, zusammen 4.284,00 EUR. Daneben lagen 50 Handschuhpakete zu je 11,90 EUR, zusammen 595,00 EUR. Lieferantenzuordnung und mögliche Vorbehalte sind noch aus den Eingangsrechnungen zu ergänzen.</w:t>
      </w:r>
    </w:p>
    <w:p>
      <w:pPr/>
      <w:r>
        <w:t>Im Verkaufsraum standen 30 Werkzeugkoffer mit einem gebuchten Brutto-Einkaufspreis von 59,50 EUR, zusammen 1.785,00 EUR. Die Ortsangaben beziehen sich auf den heutigen Stand. Herr Rupprecht erklärte, seit dem 30. September sei keine Ware zwischen den Räumen bewegt worden. Einen automatisierten Bewegungsbericht konnte er nicht vorlegen.</w:t>
      </w:r>
    </w:p>
    <w:p>
      <w:pPr/>
      <w:r>
        <w:t>Die drei Beträge ergeben 6.664,00 EUR. Sie betreffen Handelsware und sind keine Bewertung der Maschinen.</w:t>
      </w:r>
    </w:p>
    <w:p>
      <w:pPr/>
      <w:r>
        <w:t>Severin Geuder</w:t>
        <w:br/>
        <w:t>Kilian Rupprecht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Aufnahme Versandlager und Verkaufsraum</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