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Bildspur Funktionsstände und Zweck</w:t>
      </w:r>
    </w:p>
    <w:p>
      <w:r>
        <w:t>Dr. Livia Knörlein | Bildspur Medizintechnik GmbH | Messweg 6 | 07318 Saalfeld</w:t>
      </w:r>
    </w:p>
    <w:p>
      <w:r>
        <w:t>An das Klinikum Morgenhöhe, Dr. Hanno Wölfel, IT und Medizintechnik</w:t>
        <w:br/>
        <w:t>Stand 22. September 2026, Projekt BS-2026-219</w:t>
      </w:r>
    </w:p>
    <w:p>
      <w:pPr>
        <w:pStyle w:val="Heading1"/>
      </w:pPr>
      <w:r>
        <w:t>1 Archivfunktion 1 0</w:t>
      </w:r>
    </w:p>
    <w:p>
      <w:r>
        <w:t>Bildspur 1.0 erkennt Dokumenttypen und führt vorhandene Untersuchungsbezeichnungen aus dem Archiv in einer Suchliste zusammen. Die trainierte Texterkennung wertet die Bildinhalte nicht diagnostisch aus. Der Dienst trifft keine Aussage über einen Befund und beeinflusst nicht die Reihenfolge der ärztlichen Befundung. Für die Darstellung diagnostischer Bilder verwendet die Klinik ihr gesondertes vorhandenes Befundsystem.</w:t>
      </w:r>
    </w:p>
    <w:p>
      <w:pPr>
        <w:pStyle w:val="Heading1"/>
      </w:pPr>
      <w:r>
        <w:t>2 Bildassistenz 2 0</w:t>
      </w:r>
    </w:p>
    <w:p>
      <w:r>
        <w:t>Die neue Version verarbeitet CT-Bildserien nach ihrer Rekonstruktion. Ein trainiertes Bildmodell kennzeichnet Bildabschnitte, in denen nach seinem Muster eine auffällige Veränderung vorliegen könnte. Die Standardansicht zeigt diese Abschnitte zuerst. Unmarkierte Bilder bleiben über die Schaltfläche Gesamtserie erreichbar. Die Funktion ist für die Unterstützung bei Verlaufskontrollen in der ambulanten radiologischen Routine vorgesehen. Ein ärztlicher Befund wird vom System nicht unterschrieben oder selbst versandt.</w:t>
      </w:r>
    </w:p>
    <w:p>
      <w:r>
        <w:t>Das Produktteam bezeichnet die neue Darstellung intern als Komfortmodus. Die medizinische Zweckbeschreibung lautet gegenwärtig Unterstützung der ärztlichen Bewertung auffälliger Bildveränderungen. Diese Formulierungen werden von der Rechtsabteilung noch abgeglichen. Für 2.0 liegt keine abschließend unterzeichnete EU-Konformitätserklärung in diesem Projektordner. Der bisher übersandte Nachweis betrifft unser organisationsbezogenes Qualitätsmanagement, nicht die Freigabe dieser konkreten Funktion.</w:t>
      </w:r>
    </w:p>
    <w:p>
      <w:pPr>
        <w:pStyle w:val="Heading1"/>
      </w:pPr>
      <w:r>
        <w:t>3 Noch offene Optionen</w:t>
      </w:r>
    </w:p>
    <w:p>
      <w:r>
        <w:t>Das Vertriebsteam hat zusätzlich eine mögliche Notfallvariante ab 2027 angesprochen. Sie würde Untersuchungen anhand eines vermuteten akuten Befunds priorisieren. Diese Option ist weder Bestandteil der Testlizenz noch technisch aktiviert. Der jetzige Test findet mit 40 synthetischen Bildserien in einem vom Klinikbetrieb abgetrennten Laborbereich statt. Ein Zugriff auf aktuelle Patientenakten ist nicht eingerichtet.</w:t>
      </w:r>
    </w:p>
    <w:p>
      <w:r>
        <w:t>Dr. Livia Knörlein</w:t>
        <w:br/>
        <w:t>Produktverantwortliche</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Bildspur Funktionsstände und Zweck</dc:title>
  <dc:subject/>
  <dc:creator>Dr. Livia Knörlein | Bildspur Medizintechnik GmbH | Messweg 6 | 07318 Saalfeld</dc:creator>
  <cp:keywords/>
  <dc:description>generated by python-docx</dc:description>
  <cp:lastModifiedBy/>
  <cp:revision>1</cp:revision>
  <dcterms:created xsi:type="dcterms:W3CDTF">2026-10-09T08:00:00Z</dcterms:created>
  <dcterms:modified xsi:type="dcterms:W3CDTF">2026-10-09T08:00:00Z</dcterms:modified>
  <cp:category/>
</cp:coreProperties>
</file>