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Arbeitsentwurf zum Produktpfad von Bildspur</w:t>
      </w:r>
    </w:p>
    <w:p>
      <w:r>
        <w:t>Berfin Degenhardt | Klinikum Morgenhöhe | 8. Oktober 2026</w:t>
      </w:r>
    </w:p>
    <w:p>
      <w:pPr>
        <w:pStyle w:val="Heading1"/>
      </w:pPr>
      <w:r>
        <w:t>1 Auftrag und Gegenstand</w:t>
      </w:r>
    </w:p>
    <w:p>
      <w:r>
        <w:t>Dieser Entwurf bereitet eine interne Entscheidung über Bildspur 2.0 vor. Die Archivfunktion 1.0 und die noch nicht beauftragte Notfalloption müssen davon getrennt bleiben. Das Klinikum benötigt eine begründete Prüfung, ob der vorgesehene Einsatz einen Hochrisikopfad der KI-Verordnung eröffnet. Ein CE-Zeichen oder eine rechtliche Freigabe wird mit diesem Entwurf nicht erzeugt.</w:t>
      </w:r>
    </w:p>
    <w:p>
      <w:pPr>
        <w:pStyle w:val="Heading1"/>
      </w:pPr>
      <w:r>
        <w:t>2 Bisherige Tatsachen</w:t>
      </w:r>
    </w:p>
    <w:p>
      <w:r>
        <w:t>Die Herstellerin beschreibt die neue Funktion als Unterstützung der ärztlichen Bewertung von CT-Bildern, verwendet aber zugleich den Ausdruck Komfortmodus. Der Laborversuch zeigt eine nicht markierte Auffälligkeit bei S17. Die Gesamtserie blieb zugänglich, wurde jedoch nicht in allen Testvorgängen geöffnet. Welche Gesundheitsfolgen ein entsprechendes Übersehen im späteren Routineeinsatz haben könnte, ist bislang nicht schriftlich beurteilt.</w:t>
      </w:r>
    </w:p>
    <w:p>
      <w:r>
        <w:t>Die Produktklasse und der einschlägige Weg der vorgeschriebenen Konformitätsbewertung sind offen. Der Hersteller hält eine bestimmte Klasse für wahrscheinlich, hat seine vollständige Begründung aber noch nicht vorgelegt. Das organisationsbezogene Qualitätsmanagementdokument benennt keine Freigabe der Version 2.0. Der Beschaffungsordner enthält daher noch keinen vollständigen Produktnachweis.</w:t>
      </w:r>
    </w:p>
    <w:p>
      <w:pPr>
        <w:pStyle w:val="Heading1"/>
      </w:pPr>
      <w:r>
        <w:t>3 Auszuarbeitende Prüfung</w:t>
      </w:r>
    </w:p>
    <w:p>
      <w:r>
        <w:t>Die Rechtsberatung soll beide Voraussetzungen des Artikels 6 Absatz 1 und die aktuellen Absätze 1a bis 1c anhand der Belege getrennt prüfen. Insbesondere ist zu erläutern, wie die behauptete nicht sicherheitsrelevante Unterstützung und die mögliche Gefährdung bei Ausfall oder Fehlfunktion zueinander stehen. Eine allgemeine vorbereitende Funktion darf nicht ohne Prüfung als Ausnahme für jedes Produkt behandelt werden.</w:t>
      </w:r>
    </w:p>
    <w:p>
      <w:r>
        <w:t>Zusätzlich soll geklärt werden, ob der tatsächliche Routineeinsatz einen konkreten Anhang-III-Tatbestand erfüllt. Die nur diskutierte Notfalloption darf nicht als aktivierter Funktionsbestand zugrunde gelegt werden. Für den späteren Einsatz ist ein normbezogener Zeitplan erforderlich. Eine noch ausstehende Anwendung einzelner KI-Pflichten ersetzt keine Untersuchung bereits geltender medizinproduktrechtlicher oder sonstiger Anforderungen.</w:t>
      </w:r>
    </w:p>
    <w:p>
      <w:pPr>
        <w:pStyle w:val="Heading1"/>
      </w:pPr>
      <w:r>
        <w:t>4 Nächste Dokumente</w:t>
      </w:r>
    </w:p>
    <w:p>
      <w:r>
        <w:t>Der Einstufungsvermerk soll die offenen technischen und medizinischen Fragen präzise benennen. Ein getrenntes Schreiben an die Herstellerin soll Zweckbestimmung, Klassenbegründung, vorgeschriebenen Bewertungsweg, Version und Nachweisumfang anfordern. Die Empfehlung zum Starttermin wird erst nach den entscheidenden Antworten ergänzt. Der derzeitige Entwurf ist intern, unvollständig und nicht zur Übersendung als behördliche Erklärung vorgesehen.</w:t>
      </w:r>
    </w:p>
    <w:sectPr w:rsidR="00FC693F" w:rsidRPr="0006063C" w:rsidSect="00034616">
      <w:footerReference w:type="default" r:id="rId9"/>
      <w:pgSz w:w="11906" w:h="16838"/>
      <w:pgMar w:top="1077" w:right="1276" w:bottom="1077"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7"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sz w:val="22"/>
    </w:r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spacing w:after="160" w:line="240" w:lineRule="auto"/>
      <w:contextualSpacing/>
    </w:pPr>
    <w:rPr>
      <w:rFonts w:ascii="Times New Roman" w:hAnsi="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sz w:val="22"/>
    </w:rPr>
  </w:style>
  <w:style w:type="paragraph" w:styleId="BodyText">
    <w:name w:val="Body Text"/>
    <w:basedOn w:val="Normal"/>
    <w:link w:val="BodyTextChar"/>
    <w:uiPriority w:val="99"/>
    <w:unhideWhenUsed/>
    <w:rsid w:val="00AA1D8D"/>
    <w:pPr>
      <w:spacing w:after="120"/>
    </w:pPr>
    <w:rPr>
      <w:rFonts w:ascii="Times New Roman" w:hAnsi="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sz w:val="22"/>
    </w:rPr>
  </w:style>
  <w:style w:type="paragraph" w:styleId="List2">
    <w:name w:val="List 2"/>
    <w:basedOn w:val="Normal"/>
    <w:uiPriority w:val="99"/>
    <w:unhideWhenUsed/>
    <w:rsid w:val="00326F90"/>
    <w:pPr>
      <w:ind w:left="720" w:hanging="360"/>
      <w:contextualSpacing/>
    </w:pPr>
    <w:rPr>
      <w:rFonts w:ascii="Times New Roman" w:hAnsi="Times New Roman"/>
      <w:color w:val="000000"/>
      <w:sz w:val="22"/>
    </w:rPr>
  </w:style>
  <w:style w:type="paragraph" w:styleId="List3">
    <w:name w:val="List 3"/>
    <w:basedOn w:val="Normal"/>
    <w:uiPriority w:val="99"/>
    <w:unhideWhenUsed/>
    <w:rsid w:val="00326F90"/>
    <w:pPr>
      <w:ind w:left="1080" w:hanging="360"/>
      <w:contextualSpacing/>
    </w:pPr>
    <w:rPr>
      <w:rFonts w:ascii="Times New Roman" w:hAnsi="Times New Roman"/>
      <w:color w:val="000000"/>
      <w:sz w:val="22"/>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sz w:val="22"/>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sz w:val="22"/>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sz w:val="22"/>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sz w:val="22"/>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sz w:val="22"/>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sz w:val="22"/>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sz w:val="22"/>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sz w:val="22"/>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2"/>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rFonts w:ascii="Times New Roman" w:hAnsi="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Arbeitsentwurf zum Produktpfad von Bildspur</dc:title>
  <dc:subject/>
  <dc:creator>Berfin Degenhardt | Klinikum Morgenhöhe | 8. Oktober 2026</dc:creator>
  <cp:keywords/>
  <dc:description>generated by python-docx</dc:description>
  <cp:lastModifiedBy/>
  <cp:revision>1</cp:revision>
  <dcterms:created xsi:type="dcterms:W3CDTF">2026-10-09T08:00:00Z</dcterms:created>
  <dcterms:modified xsi:type="dcterms:W3CDTF">2026-10-09T08:00:00Z</dcterms:modified>
  <cp:category/>
</cp:coreProperties>
</file>