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Quirin Hummel</w:t>
        <w:br/>
        <w:t>Isarblick Personal GmbH</w:t>
        <w:br/>
        <w:t>Qualität und Entwicklung</w:t>
      </w:r>
    </w:p>
    <w:p>
      <w:r>
        <w:t>An: Dr. Noor Scheuerlein</w:t>
      </w:r>
    </w:p>
    <w:p>
      <w:r>
        <w:t>08.10.2026</w:t>
      </w:r>
    </w:p>
    <w:p>
      <w:pPr>
        <w:pStyle w:val="Title"/>
      </w:pPr>
      <w:r>
        <w:t>Interner Stand der Auswahltests</w:t>
      </w:r>
    </w:p>
    <w:p>
      <w:pPr>
        <w:pStyle w:val="Heading1"/>
      </w:pPr>
      <w:r>
        <w:t>1. Testgegenstand</w:t>
      </w:r>
    </w:p>
    <w:p>
      <w:pPr/>
      <w:r>
        <w:t>Getestet wurde der interne Stand 0.8 mit ausschließlich erfundenen Bewerbungen. Die Tests beziehen sich auf die Wiederholbarkeit von Rangfolgen und auf Abweichungen von zuvor festgelegten fachlichen Vergleichsbeurteilungen. Sie sind keine Aussage über die vollständige rechtliche Konformität. Ein realer Bewerber wurde nicht beurteilt.</w:t>
      </w:r>
    </w:p>
    <w:p>
      <w:pPr>
        <w:pStyle w:val="Heading1"/>
      </w:pPr>
      <w:r>
        <w:t>2. Vorliegende Ergebnisse</w:t>
      </w:r>
    </w:p>
    <w:p>
      <w:pPr/>
      <w:r>
        <w:t>Für allgemeine kaufmännische Profile wurden 40 Fälle betrachtet; bei vier Fällen wich die Reihenfolge vom Vergleich ab. Für technische Profile wurden 30 Fälle mit drei Abweichungen dokumentiert. Für unterbrochene Erwerbsbiografien liegen 20 Fälle mit fünf Abweichungen vor. Für Bewerbungen mit assistiver Kommunikation ist die Testreihe noch nicht durchgeführt. Die Arbeitsmappe lässt diese fehlende Datenbasis ausdrücklich offen.</w:t>
      </w:r>
    </w:p>
    <w:p>
      <w:pPr>
        <w:pStyle w:val="Heading1"/>
      </w:pPr>
      <w:r>
        <w:t>3. Grenzen</w:t>
      </w:r>
    </w:p>
    <w:p>
      <w:pPr/>
      <w:r>
        <w:t>Eine Abweichung vom Vergleich ist nicht automatisch Diskriminierung oder ein Produktfehler. Umgekehrt beweist eine geringe Abweichungsquote keine Eignung für alle Personengruppen. Die Vergleichsbeurteilungen wurden von zwei internen Personen erstellt; eine dokumentierte unabhängige Kontrolle fehlt. Es gibt noch keinen ausreichend erprobten Prozess für das Erkennen und Korrigieren ungeeigneter Modellvorschläge im späteren Personalalltag.</w:t>
      </w:r>
    </w:p>
    <w:p>
      <w:pPr>
        <w:pStyle w:val="Heading1"/>
      </w:pPr>
      <w:r>
        <w:t>4. Weitere Planung</w:t>
      </w:r>
    </w:p>
    <w:p>
      <w:pPr/>
      <w:r>
        <w:t>Vor der geplanten Einführung soll die fehlende Testreihe ergänzt werden. Außerdem benötigen wir eine abgestimmte Zweckbestimmung, technische Dokumentation, tatsächliche Benutzeranweisung und die richtige Konformitätsroute. Ob die allgemeine Managementzertifizierung der Muttergesellschaft einzelne Nachweise unterstützt, kann ich nicht beurteilen. Sie ersetzt aus technischer Sicht keine Prüfung unserer konkreten Version.</w:t>
      </w:r>
    </w:p>
    <w:p>
      <w:pPr/>
      <w:r>
        <w:t>Quirin Hummel</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Interner Stand der Auswahltests</dc:title>
  <dc:subject/>
  <dc:creator>Quirin Hummel</dc:creator>
  <cp:keywords/>
  <dc:description>generated by python-docx</dc:description>
  <cp:lastModifiedBy/>
  <cp:revision>1</cp:revision>
  <dcterms:created xsi:type="dcterms:W3CDTF">2026-10-09T12:00:00Z</dcterms:created>
  <dcterms:modified xsi:type="dcterms:W3CDTF">2026-10-09T12:00:00Z</dcterms:modified>
  <cp:category/>
</cp:coreProperties>
</file>