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Benedikt Scheuerlein</w:t>
        <w:br/>
        <w:t>Frankenmut Alltagshilfe GmbH</w:t>
        <w:br/>
        <w:t>IT und Betrieb</w:t>
      </w:r>
    </w:p>
    <w:p>
      <w:r>
        <w:t>An: Dr. Samira Behringer</w:t>
      </w:r>
    </w:p>
    <w:p>
      <w:r>
        <w:t>08.10.2026</w:t>
      </w:r>
    </w:p>
    <w:p>
      <w:pPr>
        <w:pStyle w:val="Title"/>
      </w:pPr>
      <w:r>
        <w:t>Aktive Konfiguration von Frankenmut Dialog</w:t>
      </w:r>
    </w:p>
    <w:p>
      <w:pPr>
        <w:pStyle w:val="Heading1"/>
      </w:pPr>
      <w:r>
        <w:t>1. Ausgelesener Stand</w:t>
      </w:r>
    </w:p>
    <w:p>
      <w:pPr/>
      <w:r>
        <w:t>Ich habe am 8. Oktober um 10:20 Uhr die Mandantenkonfiguration der produktiven Version 3.2 eingesehen. Der Assistent erzeugt Antworten aus Gesprächsverlauf, Kontaktdaten und den Feldern „lebt allein“, „Budget knapp“ und „Angehörige“. Die Felder stammen überwiegend aus Selbstauskünften. Bei „Budget knapp“ wird im Ablauf die Rate vor dem Gesamtpreis angezeigt. Der Gesamtpreis steht in der ausklappbaren Zusammenfassung unmittelbar vor dem Abschlussknopf.</w:t>
      </w:r>
    </w:p>
    <w:p>
      <w:pPr>
        <w:pStyle w:val="Heading1"/>
      </w:pPr>
      <w:r>
        <w:t>2. Angehörigenbezug</w:t>
      </w:r>
    </w:p>
    <w:p>
      <w:pPr/>
      <w:r>
        <w:t>Die Vorlagenbibliothek enthält den Satz „Das würde Ihre Familie sicher freuen“. Eine gespeicherte Regel weist das System an, Familienbezüge aus vorherigen Gesprächen aufzugreifen. Ich habe keine Regel gefunden, die einen tatsächlich nicht erfolgten Kontakt der Tochter ausdrücklich behaupten soll. Ob das Modell diesen Satz im konkreten Gespräch abgewandelt hat, kann ich ohne den vollständigen Gesprächsexport nicht klären. Der Export ist beim Anbieter angefordert. Im lokalen System sind nur Abschlusszeitpunkt und drei vom Support kopierte Textausschnitte gespeichert.</w:t>
      </w:r>
    </w:p>
    <w:p>
      <w:pPr>
        <w:pStyle w:val="Heading1"/>
      </w:pPr>
      <w:r>
        <w:t>3. Angebotssteuerung</w:t>
      </w:r>
    </w:p>
    <w:p>
      <w:pPr/>
      <w:r>
        <w:t>Für Nutzende ab 70 Jahren wird nach einem ersten Abbruch eine zusätzliche Rückfrage eingeblendet. Nach einem zweiten Abbruch folgt spätestens am nächsten Tag eine Erinnerung, sofern Nachrichten nicht abbestellt wurden. Der Vertrieb nennt dies „verlässliche Begleitung“. Ich kann nicht beurteilen, ob die Altersgruppe dafür sachlich ausgewählt wurde. Die Vorlage für die Erinnerung enthält keine falsche Zahlungsandrohung. Ein Vergleich der Konfiguration vom September mit dem heutigen Stand steht noch aus.</w:t>
      </w:r>
    </w:p>
    <w:p>
      <w:pPr>
        <w:pStyle w:val="Heading1"/>
      </w:pPr>
      <w:r>
        <w:t>4. Technische Grenzen einer Änderung</w:t>
      </w:r>
    </w:p>
    <w:p>
      <w:pPr/>
      <w:r>
        <w:t>Die Verkaufsfunktion lässt sich laut Administrationsoberfläche für den gesamten Mandanten abschalten. Eine dokumentierte Einstellung zur Abschaltung nur des Angehörigenbezugs habe ich nicht gefunden. Die Termin- und Erinnerungsfunktionen können nach Handbuch getrennt weiterlaufen; das wurde im produktiven Mandanten noch nicht getestet. Die Rechnungserstellung greift nicht auf Gesprächsmerkmale zu. Ich habe keine Funktion geändert und keine Daten gelöscht.</w:t>
      </w:r>
    </w:p>
    <w:p>
      <w:pPr/>
      <w:r>
        <w:t>Benedikt Scheuerlein</w:t>
        <w:br/>
        <w:t>IT und Betrieb</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Aktive Konfiguration von Frankenmut Dialog</dc:title>
  <dc:subject/>
  <dc:creator>Benedikt Scheuerlein</dc:creator>
  <cp:keywords/>
  <dc:description>generated by python-docx</dc:description>
  <cp:lastModifiedBy/>
  <cp:revision>1</cp:revision>
  <dcterms:created xsi:type="dcterms:W3CDTF">2026-10-09T12:00:00Z</dcterms:created>
  <dcterms:modified xsi:type="dcterms:W3CDTF">2026-10-09T12:00:00Z</dcterms:modified>
  <cp:category/>
</cp:coreProperties>
</file>