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Nora Scheuerlein</w:t>
        <w:br/>
        <w:t>Falkensteg Logistik GmbH</w:t>
        <w:br/>
        <w:t>Betriebsorganisation</w:t>
      </w:r>
    </w:p>
    <w:p>
      <w:r>
        <w:t>An: Dr. Aylin Wendel</w:t>
      </w:r>
    </w:p>
    <w:p>
      <w:r>
        <w:t>08.10.2026</w:t>
      </w:r>
    </w:p>
    <w:p>
      <w:pPr>
        <w:pStyle w:val="Title"/>
      </w:pPr>
      <w:r>
        <w:t>Technische Beobachtung der aktiven Module</w:t>
      </w:r>
    </w:p>
    <w:p>
      <w:pPr>
        <w:pStyle w:val="Heading1"/>
      </w:pPr>
      <w:r>
        <w:t>1. Kameramodul</w:t>
      </w:r>
    </w:p>
    <w:p>
      <w:pPr/>
      <w:r>
        <w:t>Auf vier dienstlichen Arbeitsplätzen läuft seit dem 14. September Klarblick Personal 2.4. Nach dem Bedienhandbuch werden in kurzen Abständen Gesichtsmerkmale aus Webcamaufnahmen verarbeitet. Das Dashboard zeigt je Mitarbeiterkennung die Labels „ängstlich“, „genervt“ und „engagiert“ mit einem Prozentwert. Die Rohbilder sollen nach Anbieterangabe nicht gespeichert werden. Ich habe die Speicherprozesse nicht selbst untersucht.</w:t>
      </w:r>
    </w:p>
    <w:p>
      <w:pPr>
        <w:pStyle w:val="Heading1"/>
      </w:pPr>
      <w:r>
        <w:t>2. Schichtvorschläge</w:t>
      </w:r>
    </w:p>
    <w:p>
      <w:pPr/>
      <w:r>
        <w:t>Die Einstellung „Engagement bei Tagesplanung berücksichtigen“ war am 6. Oktober aktiviert. Die Personalleitung erhielt eine Rangliste für die Tagschichten der Kalenderwochen 40 und 41. Ich habe vier Datensätze in die beigefügte Arbeitsmappe übertragen. Die Prozentwerte sind Anzeigen des Systems, keine von uns überprüften Aussagen über Gefühle oder tatsächliche Leistung. Der Export enthielt außerdem Anwesenheitsminuten; diese wurden für die vorliegende kurze Liste nicht übernommen.</w:t>
      </w:r>
    </w:p>
    <w:p>
      <w:pPr>
        <w:pStyle w:val="Heading1"/>
      </w:pPr>
      <w:r>
        <w:t>3. Türsensorik</w:t>
      </w:r>
    </w:p>
    <w:p>
      <w:pPr/>
      <w:r>
        <w:t>Ein zweites Modul erhält ausschließlich Kontakte von Türsensoren und meldet blockierte Fluchtwege. Es verarbeitet nach Handbuch keine Bilder und keine Mitarbeiterkennungen. Die technischen Dienste nutzen diese Meldung unabhängig von der Personalabteilung. Im Administrationsmenü können beide Module getrennt aktiviert werden. Ich habe noch nicht geprüft, ob beim Deaktivieren des Personal-Dashboards auch die Verarbeitung der Webcamdaten endet.</w:t>
      </w:r>
    </w:p>
    <w:p>
      <w:pPr>
        <w:pStyle w:val="Heading1"/>
      </w:pPr>
      <w:r>
        <w:t>4. Sicherheitsbehauptung</w:t>
      </w:r>
    </w:p>
    <w:p>
      <w:pPr/>
      <w:r>
        <w:t>Das Vertriebsblatt nennt „frühe Hinweise auf Überlastung“. Im Betrieb wurden bisher keine dokumentierten Sicherheitsentscheidungen anhand der Emotionswerte getroffen. Die vorhandenen Schichtvorschläge wurden dagegen tatsächlich genutzt. Ein Kollege berichtete von einer Müdigkeitswarnung in einer anderen Produktversion; diese Funktion ist in unseren Unterlagen nicht beschrieben. Bitte übertragen Sie diese Angabe nicht auf den hier aktiven Stand.</w:t>
      </w:r>
    </w:p>
    <w:p>
      <w:pPr/>
      <w:r>
        <w:t>Nora Scheuerlein</w:t>
        <w:br/>
        <w:t>Betriebsorganisation</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Technische Beobachtung der aktiven Module</dc:title>
  <dc:subject/>
  <dc:creator>Nora Scheuerlein</dc:creator>
  <cp:keywords/>
  <dc:description>generated by python-docx</dc:description>
  <cp:lastModifiedBy/>
  <cp:revision>1</cp:revision>
  <dcterms:created xsi:type="dcterms:W3CDTF">2026-10-09T12:00:00Z</dcterms:created>
  <dcterms:modified xsi:type="dcterms:W3CDTF">2026-10-09T12:00:00Z</dcterms:modified>
  <cp:category/>
</cp:coreProperties>
</file>