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pPr>
      <w:r>
        <w:rPr>
          <w:rFonts w:ascii="Times New Roman" w:hAnsi="Times New Roman"/>
        </w:rPr>
        <w:t>Schadenaufnahme Fahrradkeller und Hof Ebersstraße 84</w:t>
      </w:r>
    </w:p>
    <w:p>
      <w:pPr>
        <w:spacing w:after="80"/>
        <w:jc w:val="left"/>
      </w:pPr>
      <w:r>
        <w:t>Hofbogen Immobilienverwaltung GmbH | Hauptstraße 118 | 10827 Berlin</w:t>
      </w:r>
    </w:p>
    <w:p>
      <w:pPr>
        <w:spacing w:after="80"/>
        <w:jc w:val="left"/>
      </w:pPr>
      <w:r>
        <w:t>Sachbearbeitung: Lea Wendt | lea.wendt@hofbogen-verwaltung.de</w:t>
      </w:r>
    </w:p>
    <w:p>
      <w:pPr>
        <w:spacing w:after="80"/>
        <w:jc w:val="left"/>
      </w:pPr>
      <w:r>
        <w:t>An die Gemeinschaft der Wohnungseigentümer Ebersstraße 84, 10827 Berlin-Schöneberg</w:t>
      </w:r>
    </w:p>
    <w:p>
      <w:pPr>
        <w:spacing w:after="80"/>
        <w:jc w:val="left"/>
      </w:pPr>
      <w:r>
        <w:t>Kopie: Katrin Schütte, Ruhlsdorfer Straße 28, 14513 Teltow</w:t>
      </w:r>
    </w:p>
    <w:p>
      <w:pPr>
        <w:spacing w:after="80"/>
        <w:jc w:val="left"/>
      </w:pPr>
      <w:r>
        <w:t>Aufnahme am 18. Juli 2025 | Vermerk ausgefertigt am 21. Juli 2025</w:t>
      </w:r>
    </w:p>
    <w:p>
      <w:pPr>
        <w:pStyle w:val="Heading2"/>
        <w:spacing w:before="160"/>
      </w:pPr>
      <w:r>
        <w:rPr>
          <w:rFonts w:ascii="Times New Roman" w:hAnsi="Times New Roman"/>
        </w:rPr>
        <w:t>1 Erste Mitteilungen</w:t>
      </w:r>
    </w:p>
    <w:p>
      <w:pPr>
        <w:spacing w:after="100" w:line="252" w:lineRule="auto"/>
        <w:jc w:val="left"/>
      </w:pPr>
      <w:r>
        <w:t>Yasin Seidel aus Wohnung 07 meldete am 18. Juli gegen 7:30 Uhr telefonisch eine beschädigte Gemeinschaftstür. Die erste Telefonnotiz verwendete das Wort Haustür. In seiner E-Mail von 7:42 Uhr beschrieb Herr Seidel ausdrücklich die Tür zum Fahrradkeller im Untergeschoss. Er hatte die straßenseitige Haustür mit seinem Schlüssel benutzen können. Nora Seidel hatte die Fahrradkellertür nach ihrer Angabe am Vorabend gegen 22 Uhr geschlossen.</w:t>
      </w:r>
    </w:p>
    <w:p>
      <w:pPr>
        <w:spacing w:after="100" w:line="252" w:lineRule="auto"/>
        <w:jc w:val="left"/>
      </w:pPr>
      <w:r>
        <w:t>Tom Albrecht vom Kiezwerk Hausservice traf am Morgen im Haus ein. Nora Seidel öffnete den Zugang. Am Türblatt neben dem Schloss waren Ausbrüche sichtbar. Die Tür ließ sich anlehnen, aber nicht zuverlässig verriegeln. Auf dem Boden lagen Holzsplitter. Eine technische Untersuchung der gesamten Schließanlage wurde bei diesem ersten Termin nicht durchgeführt.</w:t>
      </w:r>
    </w:p>
    <w:p>
      <w:pPr>
        <w:pStyle w:val="Heading2"/>
        <w:spacing w:before="160"/>
      </w:pPr>
      <w:r>
        <w:rPr>
          <w:rFonts w:ascii="Times New Roman" w:hAnsi="Times New Roman"/>
        </w:rPr>
        <w:t>2 Vorläufige Sicherung</w:t>
      </w:r>
    </w:p>
    <w:p>
      <w:pPr>
        <w:spacing w:after="100" w:line="252" w:lineRule="auto"/>
        <w:jc w:val="left"/>
      </w:pPr>
      <w:r>
        <w:t>Der Hausdienst entfernte lose Splitter aus dem Durchgang und sicherte den beschädigten Bereich vorläufig. Die Fahrräder der Seidels waren nach ihrer Angabe weiterhin vorhanden. Ob Gegenstände anderer Bewohner fehlten, konnte vor Ort nicht festgestellt werden. Ein Verzeichnis der im Raum abgestellten Fahrräder wird von der Verwaltung nicht geführt.</w:t>
      </w:r>
    </w:p>
    <w:p>
      <w:pPr>
        <w:spacing w:after="100" w:line="252" w:lineRule="auto"/>
        <w:jc w:val="left"/>
      </w:pPr>
      <w:r>
        <w:t>Die Schließtechnik Ahrens GmbH erhielt die genaue Ortsbeschreibung für ihre Besichtigung. Ansprechpartner des Betriebs ist Thorsten Ahrens. Ein Austausch der straßenseitigen Haustür war nicht Gegenstand der Schadensmeldung. Die Verwaltung hat den ursprünglichen telefonischen Begriff im Vorgang erhalten und die schriftliche Präzisierung daneben abgelegt.</w:t>
      </w:r>
    </w:p>
    <w:p>
      <w:pPr>
        <w:pStyle w:val="Heading2"/>
        <w:spacing w:before="160"/>
      </w:pPr>
      <w:r>
        <w:rPr>
          <w:rFonts w:ascii="Times New Roman" w:hAnsi="Times New Roman"/>
        </w:rPr>
        <w:t>3 Feststellung am Fallrohr</w:t>
      </w:r>
    </w:p>
    <w:p>
      <w:pPr>
        <w:spacing w:after="100" w:line="252" w:lineRule="auto"/>
        <w:jc w:val="left"/>
      </w:pPr>
      <w:r>
        <w:t>Im Hof fehlte am selben Morgen ein Kupferabschnitt des Regenfallrohrs. Unter der Unterbrechung war die Wand feucht. Der Hausdienst grenzte die Stelle vorläufig ab. Der genaue Zeitpunkt der Entwendung und ein Zusammenhang mit dem Türschaden sind nicht bekannt. Weder die Seidels noch Herr Albrecht haben eine Person bei der Beschädigung oder Entwendung beobachtet.</w:t>
      </w:r>
    </w:p>
    <w:p>
      <w:pPr>
        <w:spacing w:after="100" w:line="252" w:lineRule="auto"/>
        <w:jc w:val="left"/>
      </w:pPr>
      <w:r>
        <w:t>Die Wiederherstellung des Rohrabschnitts wird von einem gesonderten Fachbetrieb bearbeitet. Sie ist nicht Teil der Tätigkeit des Türenbetriebs. Bei Erstellung dieses Vermerks liegt keine Deckungszusage für den Rohrschaden vor. Auch eine Zusage zur Regulierung der Fahrradkellertür lag bei der Erstaufnahme noch nicht vor.</w:t>
      </w:r>
    </w:p>
    <w:p>
      <w:pPr>
        <w:pStyle w:val="Heading2"/>
        <w:spacing w:before="160"/>
      </w:pPr>
      <w:r>
        <w:rPr>
          <w:rFonts w:ascii="Times New Roman" w:hAnsi="Times New Roman"/>
        </w:rPr>
        <w:t>4 Wandflächen und Zugang</w:t>
      </w:r>
    </w:p>
    <w:p>
      <w:pPr>
        <w:keepNext/>
        <w:spacing w:after="100" w:line="252" w:lineRule="auto"/>
        <w:jc w:val="left"/>
      </w:pPr>
      <w:r>
        <w:t>Neben der beschädigten Tür sind Putzabplatzungen erkennbar. Im angrenzenden Flur bestehen außerdem ältere Abriebspuren und Farbunterschiede. Die spätere Bearbeitung der Türzarge wird die Wandanschlüsse berühren. Malerarbeiten waren bei dieser Schadenaufnahme noch nicht ausgeführt. Der Zugang zu den übrigen Kellerabteilen blieb möglich, während der unmittelbare Türbereich gesichert war.</w:t>
      </w:r>
    </w:p>
    <w:p>
      <w:pPr>
        <w:keepLines/>
        <w:spacing w:after="100" w:line="252" w:lineRule="auto"/>
        <w:jc w:val="left"/>
      </w:pPr>
      <w:r>
        <w:t>Aufgenommen von Lea Wendt nach der Meldung der Bewohner und der Rückmeldung von Tom Albrecht;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Hofbogen Immobilienverwaltung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Hofbogen Immobilienverwaltung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