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P006</w:t>
        <w:br/>
        <w:t>Vertragspartner: Marie Müller</w:t>
        <w:br/>
        <w:t>Vertragsstand: 20.12.2023</w:t>
      </w:r>
    </w:p>
    <w:p>
      <w:pPr>
        <w:widowControl/>
      </w:pPr>
      <w:r>
        <w:t>Zwischen der Innovation Systems GmbH, Schlossallee 1, 10115 Berlin – nachfolgend Arbeitgeber genannt – und Frau Marie Müller, Badstraße 1,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01.01.2018</w:t>
      </w:r>
    </w:p>
    <w:p>
      <w:pPr>
        <w:widowControl/>
      </w:pPr>
      <w:r>
        <w:t>1.2 Die ersten sechs Monate des Arbeitsverhältnisses gelten als Probezeit.</w:t>
      </w:r>
    </w:p>
    <w:p>
      <w:pPr>
        <w:pStyle w:val="Heading1"/>
      </w:pPr>
      <w:r>
        <w:t>2 Tätigkeit und Arbeitsort</w:t>
      </w:r>
    </w:p>
    <w:p>
      <w:pPr>
        <w:widowControl/>
      </w:pPr>
      <w:r>
        <w:t>2.1 Der Arbeitnehmer wird eingestellt als Innovation Manager. Sein Aufgabengebiet umfasst folgende Tätigkeiten: - Identifikation von Innovationspotenzialen - Entwicklung von Innovationsstrategien - Projektmanagement - Marktforschung - Ideenmanagement - Netzwerkaufbau - Fördermittelakquise - Change Management - Schulung und Weiterbildung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4.900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Schriftform anzeigt.</w:t>
      </w:r>
    </w:p>
    <w:p>
      <w:pPr>
        <w:widowControl/>
      </w:pPr>
      <w:r>
        <w:t>5.3 Durch die zu zahlende Bruttovergütung ist eine etwaig notwendig werdende Über- oder Mehrarbeit abgegolten.</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Schriftform gegenüber der anderen Vertragspartei geltend gemacht werden, ansonsten verfallen sie. Die Nichteinhaltung dieser Ausschlussfrist führt zum Verlust des Anspruchs.</w:t>
      </w:r>
    </w:p>
    <w:p>
      <w:pPr>
        <w:widowControl/>
      </w:pPr>
      <w:r>
        <w:t>15.2 Lehnt die jeweils andere Vertragspartei den Anspruch in Schriftform ab oder erklärt sie sich nicht innerhalb von zwei Wochen nach der Geltendmachung des Anspruches in Schriftform,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koordinieren die Weiterentwicklung der seit 2018 betriebenen Messplattform für Dach- und Leitungsinspektionen. Sie führen technische Workshops mit Bestandskunden, prüfen die Vollständigkeit der Änderungsanträge und begleiten die Übergabe an den Support. Bestehende Softwaremodule werden nicht ohne Rücksprache durch Fremdprodukte ersetzt.</w:t>
      </w:r>
    </w:p>
    <w:p>
      <w:pPr>
        <w:widowControl/>
      </w:pPr>
      <w:r>
        <w:t>Zum Tätigkeitsbereich gehören die Pflege der historischen Schnittstellenbeschreibungen und das fachliche Einarbeiten neuer Produktmitarbeiter. Ihre bisherige Beschäftigungszeit ab 01.01.2018 bleibt erhalten. Die Neufassung des Vertrages begründet keine neue Probezeit und unterbricht die Betriebszugehörigkeit nicht.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Marie Müller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