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Drohnenfriseur vom Wunschbild zum ersten Kunden</w:t>
      </w:r>
    </w:p>
    <w:p>
      <w:pPr>
        <w:pStyle w:val="Subtitle"/>
      </w:pPr>
      <w:r>
        <w:t>Nepomuk Huber und Wilhelmine Okafor</w:t>
      </w:r>
    </w:p>
    <w:p>
      <w:r>
        <w:t>28. August 2026</w:t>
      </w:r>
    </w:p>
    <w:p>
      <w:r>
        <w:t>Wir möchten vor dem nächsten Gespräch festhalten, was wir tatsächlich zeigen können. Unser derzeitiger Aufbau arbeitet auf einem Tisch mit einem Schaumstoffkopf. Der Film für den Gründerabend zeigt weder einen Flug zum Kunden noch einen Haarschnitt an einem Menschen.</w:t>
      </w:r>
    </w:p>
    <w:p>
      <w:pPr>
        <w:pStyle w:val="Heading1"/>
      </w:pPr>
      <w:r>
        <w:t>1 Die Besuchsidee</w:t>
      </w:r>
    </w:p>
    <w:p>
      <w:r>
        <w:t>Die Kundin nimmt zu Hause mit der Handykamera eine Rundumansicht ihres Kopfes auf und wählt eine Frisur. Unser Konzept soll daraus einen Vorschlag entwickeln, der vor der Buchung bestätigt wird. Eine Drohne soll anschließend zum Haushalt kommen und mit einem Arbeitsmodul schneiden. Eine aufsetzbare Waschhaube soll Haare waschen und eine Massage ermöglichen. Das ist das Zielbild, kein buchbares Angebot.</w:t>
      </w:r>
    </w:p>
    <w:p>
      <w:r>
        <w:t>Nepo hält die Frisurenberatung für den Kern. Zwei ähnliche Kopfformen führen nicht zum selben Schnitt, wenn Haarwirbel, empfindliche Haut oder der Alltag der Kundin anders sind. Mina möchte deshalb keine Aussage wie „passt immer“ in der Präsentation. Ebo möchte den Buchungsablauf trotzdem bereits mit freiwilligen Testpersonen durchspielen. Dabei würden ausschließlich bestehende Videos angesehen; körpernahe Arbeiten sollen nicht stattfinden.</w:t>
      </w:r>
    </w:p>
    <w:p>
      <w:pPr>
        <w:pStyle w:val="Heading1"/>
      </w:pPr>
      <w:r>
        <w:t>2 Was am Tisch funktioniert</w:t>
      </w:r>
    </w:p>
    <w:p>
      <w:r>
        <w:t>Die Kameraaufnahme von unserem Schaumstoffkopf kann gespeichert und einem Frisurenwunsch zugeordnet werden. Eine Bildschirmgrafik zeigt eine geplante Kontur. Der Waschteil wurde bislang mit kaltem Wasser ohne Person darunter betrachtet. Bei einer Vorführung am 26. August lief Wasser über die Werkbank; die Mehrfachsteckdose wurde danach entfernt. Alois hat den Vorgang in der Werkstattliste notiert.</w:t>
      </w:r>
    </w:p>
    <w:p>
      <w:r>
        <w:t>Es gibt bislang keinen vollständig autonomen Ablauf. Die Produktpräsentation muss zwischen dem stationären Demonstrator, einer Animation und einem zukünftigen Besuch unterscheiden. Wir haben noch keine behördliche Betriebserlaubnis und keinen Nachweis einer Freigabe für das Schneiden an Menschen erhalten.</w:t>
      </w:r>
    </w:p>
    <w:p>
      <w:pPr>
        <w:pStyle w:val="Heading1"/>
      </w:pPr>
      <w:r>
        <w:t>3 Kundengespräche ohne Buchungsversprechen</w:t>
      </w:r>
    </w:p>
    <w:p>
      <w:r>
        <w:t>Thekla hat mit drei Berliner Salons gesprochen. Zwei möchten den Aufwand für Waschen und Föhnen senken; niemand hat einen Vertrag für Drohnenbesuche bestellt. Eine Saloninhaberin sagte wörtlich: „Wenn das Ding meine Lockenkundin erschreckt, darfst du es wieder mitnehmen.“ Das ist ein nützlicher Einwand, kein abgelehnter Pilotvertrag.</w:t>
      </w:r>
    </w:p>
    <w:p>
      <w:r>
        <w:t>Mina möchte Kopfaufnahmen nur nach einem abgestimmten Ablauf und mit nachvollziehbarer Löschung annehmen. Kunigunde hat bisher lokal gespeicherte Beispielaufnahmen aus dem eigenen Umfeld benutzt. Ob die Zustimmung auch Entwicklung und Präsentation abdeckt, ist nicht dokumentiert. Wir legen vorläufig keine neue Aufnahme in einen gemeinsamen Cloudordner.</w:t>
      </w:r>
    </w:p>
    <w:p>
      <w:pPr>
        <w:pStyle w:val="Heading1"/>
      </w:pPr>
      <w:r>
        <w:t>4 Nächste Entscheidung</w:t>
      </w:r>
    </w:p>
    <w:p>
      <w:r>
        <w:t>Wir benötigen zunächst eine Entscheidung über Gesellschaft, Verantwortung und Geld für externe Prüfung. Die Marktfolie enthält 89 EUR pro Besuch als Diskussionspreis. Sie enthält noch keine verlässliche Versicherung, keine Steuern und keinen bewerteten Wartungsaufwand. Nepo möchte für das nächste Treffen eine Kostenrechnung für einen beaufsichtigten stationären Salonversuch sehen. Ebo möchte an der späteren Flugidee festhalten.</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Drohnenfriseur vom Wunschbild zum ersten Kunden</dc:title>
  <dc:subject>Schnittflug Robotics – Gründungsunterlagen</dc:subject>
  <dc:creator>Nepomuk Huber und Wilhelmine Okafor</dc:creator>
  <cp:keywords/>
  <dc:description>generated by python-docx</dc:description>
  <cp:lastModifiedBy/>
  <cp:revision>1</cp:revision>
  <dcterms:created xsi:type="dcterms:W3CDTF">2026-09-28T09:00:00Z</dcterms:created>
  <dcterms:modified xsi:type="dcterms:W3CDTF">2026-09-28T09:00:00Z</dcterms:modified>
  <cp:category/>
</cp:coreProperties>
</file>