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Diskussionsvorschlag für eine Seed Beteiligung</w:t>
      </w:r>
    </w:p>
    <w:p>
      <w:pPr>
        <w:pStyle w:val="Subtitle"/>
      </w:pPr>
      <w:r>
        <w:t>Wolkenwickel Ventures GmbH · Anneliese Stern</w:t>
      </w:r>
    </w:p>
    <w:p>
      <w:r>
        <w:t>21. September 2026</w:t>
      </w:r>
    </w:p>
    <w:p>
      <w:r>
        <w:t>Wir können uns eine Beteiligung nach wirksamer Gründung der Schnittflug Robotics GmbH vorstellen. Dieses Papier bündelt unsere wirtschaftlichen Vorstellungen für die nächste Verhandlung. Es ist kein Zeichnungsschein, kein Kapitalerhöhungsbeschluss und keine Zusage einer Auszahlung.</w:t>
      </w:r>
    </w:p>
    <w:p>
      <w:pPr>
        <w:pStyle w:val="Heading1"/>
      </w:pPr>
      <w:r>
        <w:t>1 Kapital und Bewertung</w:t>
      </w:r>
    </w:p>
    <w:p>
      <w:r>
        <w:t>Wolkenwickel Ventures GmbH schlägt eine Bareinzahlung von insgesamt 600.000 EUR vor. Bei einem vorherigen Stammkapital von 25.000 EUR sollen neue Geschäftsanteile im Nennbetrag von 5.000 EUR übernommen werden. Von der Einzahlung entfallen danach 595.000 EUR auf das zusätzliche Aufgeld. Die wirtschaftliche Bewertungsannahme beträgt 3.000.000 EUR vor und 3.600.000 EUR nach der Runde.</w:t>
      </w:r>
    </w:p>
    <w:p>
      <w:r>
        <w:t>Diese Zahlen setzen voraus, dass bis dahin keine weiteren echten Geschäftsanteile ausgegeben werden. Ein virtuelles Beteiligungsprogramm wird gesondert gerechnet. Unser Vorschlag einer wirtschaftlichen Zehn-Prozent-Reserve muss noch mit dem Team abgeglichen werden; er begründet keine zusätzlichen gesetzlichen Stimmen.</w:t>
      </w:r>
    </w:p>
    <w:p>
      <w:pPr>
        <w:pStyle w:val="Heading1"/>
      </w:pPr>
      <w:r>
        <w:t>2 Voraussetzungen vor einer Bindung</w:t>
      </w:r>
    </w:p>
    <w:p>
      <w:r>
        <w:t>Vor einer endgültigen Entscheidung möchten wir die beurkundeten Gründungsunterlagen, die wirksame Geschäftsführungsbestellung, die Rechte an der wesentlichen Software und die Abgrenzung zu früheren Arbeitgebern sehen. Die Finanzierung soll nicht davon abhängen, dass bereits ein unbegleiteter Drohnenbesuch bei Privatkunden stattgefunden hat. Wir benötigen jedoch eine nachvollziehbare Planung für Produktprüfung, Versicherung und den rechtlich zulässigen ersten Marktversuch.</w:t>
      </w:r>
    </w:p>
    <w:p>
      <w:r>
        <w:t>Die Prüfung des Vorhabens ersetzt weder eine behördliche Produktzulassung noch eine rechtliche Freigabe. Das Team soll erforderliche Prüfungen und Kosten in den Finanzplan aufnehmen. Wir erwarten eine Darstellung, welche Verpflichtungen bereits persönlich eingegangen wurden und welche erst später von der Gesellschaft übernommen werden sollen.</w:t>
      </w:r>
    </w:p>
    <w:p>
      <w:pPr>
        <w:pStyle w:val="Heading1"/>
        <w:pageBreakBefore/>
      </w:pPr>
      <w:r>
        <w:t>3 Information und Beirat</w:t>
      </w:r>
    </w:p>
    <w:p>
      <w:r>
        <w:t>Wir wünschen monatliche Zahlen über Liquidität, Ausgaben und technische Meilensteine. Ein freiwilliger Beirat mit drei Sitzen soll eingerichtet werden; einen Sitz soll Wolkenwickel benennen können. Nach unserem ersten Vorschlag benötigt das Jahresbudget die Zustimmung des Beirats. Ob daraus ein Vetorecht über einzelne Ausgaben folgen soll, ist noch offen.</w:t>
      </w:r>
    </w:p>
    <w:p>
      <w:r>
        <w:t>Ottilie hat uns auf ihren Wunsch nach einem persönlichen Budgetrecht aufmerksam gemacht. Wir möchten vermeiden, dass widersprüchliche Zustimmungserfordernisse den laufenden Betrieb blockieren. Die Verteilung zwischen Satzung, Gesellschaftervereinbarung und Geschäftsordnung ist gemeinsam zu entwickeln.</w:t>
      </w:r>
    </w:p>
    <w:p>
      <w:pPr>
        <w:pStyle w:val="Heading1"/>
      </w:pPr>
      <w:r>
        <w:t>4 Ausscheiden und Veräußerung</w:t>
      </w:r>
    </w:p>
    <w:p>
      <w:r>
        <w:t>Wir schlagen vor, dass Gründerbeteiligungen über 48 Monate an fortdauernde Mitarbeit anknüpfen und eine Anfangszeit von zwölf Monaten berücksichtigt wird. Bereits erbrachte Leistungen, Krankheit, familiäre Auszeiten und die Rechtsfolgen eines Ausscheidens sind ausdrücklich noch zu verhandeln. Eine pauschale Rückübertragung zum Nennwert ist durch dieses Papier nicht vereinbart.</w:t>
      </w:r>
    </w:p>
    <w:p>
      <w:r>
        <w:t>Wir erwarten übliche Mitverkaufs- und Mitnahmeregeln mit angemessenen Schwellen. Der konkrete Preis, die Behandlung unterschiedlicher Anteilsklassen und das Verhältnis zu etwaigen Liquidationspräferenzen müssen in den Vertragsentwürfen erläutert werden.</w:t>
      </w:r>
    </w:p>
    <w:p>
      <w:pPr>
        <w:pStyle w:val="Heading1"/>
      </w:pPr>
      <w:r>
        <w:t>5 Prozess und Geltung</w:t>
      </w:r>
    </w:p>
    <w:p>
      <w:r>
        <w:t>Wir möchten bis zum 12. Oktober einen ersten abgestimmten Gründungsentwurf und danach einen realistischen Zeitplan sehen. Jede Investitionsentscheidung bleibt unserer internen Freigabe und den endgültigen Verträgen vorbehalten. Keine Seite ist verpflichtet, die Runde durchzuführen. Vertraulichkeit und Kosten sollen bei Bedarf gesondert vereinbart werden; dieses Papier schafft dazu keine selbständigen Zahlungspflichten.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Diskussionsvorschlag für eine Seed Beteiligung</dc:title>
  <dc:subject>Schnittflug Robotics – Gründungsunterlagen</dc:subject>
  <dc:creator>Wolkenwickel Ventures GmbH · Anneliese Stern</dc:creator>
  <cp:keywords/>
  <dc:description>generated by python-docx</dc:description>
  <cp:lastModifiedBy/>
  <cp:revision>1</cp:revision>
  <dcterms:created xsi:type="dcterms:W3CDTF">2026-09-28T09:00:00Z</dcterms:created>
  <dcterms:modified xsi:type="dcterms:W3CDTF">2026-09-28T09:00:00Z</dcterms:modified>
  <cp:category/>
</cp:coreProperties>
</file>