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Märkischer Objektservice GmbH</w:t>
      </w:r>
    </w:p>
    <w:p>
      <w:pPr>
        <w:spacing w:after="40"/>
      </w:pPr>
      <w:r>
        <w:rPr>
          <w:rFonts w:ascii="Arial" w:hAnsi="Arial"/>
          <w:b w:val="0"/>
          <w:sz w:val="18"/>
        </w:rPr>
        <w:t>Vergabeteam | Ringbahnstraße 42 | 12099 Berlin</w:t>
      </w:r>
    </w:p>
    <w:p>
      <w:pPr>
        <w:spacing w:after="40"/>
      </w:pPr>
      <w:r>
        <w:rPr>
          <w:rFonts w:ascii="Arial" w:hAnsi="Arial"/>
          <w:b w:val="0"/>
          <w:sz w:val="18"/>
        </w:rPr>
        <w:t>vergabe@maerkischer-objektservice.example | Telefon 030 5550 3920</w:t>
      </w:r>
    </w:p>
    <w:p>
      <w:pPr>
        <w:spacing w:after="40"/>
      </w:pPr>
      <w:r>
        <w:rPr>
          <w:rFonts w:ascii="Arial" w:hAnsi="Arial"/>
          <w:b w:val="0"/>
          <w:sz w:val="18"/>
        </w:rPr>
        <w:t>Geschäftsführer: Nils Faber</w:t>
      </w:r>
    </w:p>
    <w:p>
      <w:pPr>
        <w:spacing w:before="300"/>
      </w:pPr>
      <w:r>
        <w:t>GVB | Zentraler Einkauf | über Vergabeplattform</w:t>
      </w:r>
    </w:p>
    <w:p>
      <w:r>
        <w:t>Berlin, 21.08.2026 | GVB-REI-2026-017</w:t>
      </w:r>
    </w:p>
    <w:p>
      <w:pPr>
        <w:pStyle w:val="Title"/>
      </w:pPr>
      <w:r>
        <w:t>Teilnahmeantrag Los 1</w:t>
      </w:r>
    </w:p>
    <w:p>
      <w:pPr>
        <w:widowControl/>
      </w:pPr>
      <w:r>
        <w:t>Sehr geehrter Herr Winter,</w:t>
      </w:r>
    </w:p>
    <w:p>
      <w:pPr>
        <w:widowControl/>
      </w:pPr>
      <w:r>
        <w:t>wir beantragen die Teilnahme am Verhandlungsverfahren GVB-REI-2026-017 für Los 1. Wir bewerben uns als einzelner Bieter und beabsichtigen keine Bietergemeinschaft. Die nächtliche Unterhaltsreinigung erbringen wir mit eigenem Personal. Für einmalige Höhenarbeiten im Gerätebereich ist bisher kein Nachunternehmer beauftragt; solche Arbeiten sollen nur nach gesonderter Abstimmung stattfinden und gehören nicht zu unserem Angebot auf Glasreinigung.</w:t>
      </w:r>
    </w:p>
    <w:p>
      <w:pPr>
        <w:widowControl/>
      </w:pPr>
      <w:r>
        <w:t>Unsere Umsätze in der Gebäudereinigung betrugen 2023 netto 2810000 EUR, 2024 netto 3040000 EUR und 2025 netto 3260000 EUR. Die Zahlen beziehen sich auf die Märkischer Objektservice GmbH, nicht auf verbundene Unternehmen. Die Geschäftsführung bestätigt die Richtigkeit nach dem abgeschlossenen Jahresabschluss beziehungsweise der endgültigen Umsatzaufstellung des Steuerbüros.</w:t>
      </w:r>
    </w:p>
    <w:p>
      <w:pPr>
        <w:widowControl/>
      </w:pPr>
      <w:r>
        <w:t>Referenz 1: Einkaufszentrum Lindenhof, öffentlich zugängliche Verkehrsflächen 8600 m², Unterhaltsreinigung seit 01.04.2022, Kontakt Auftraggeber Herr Ostermann, objektleitung@lindenhof-center.example. Wir betreuen täglich wechselnde Teilflächen im laufenden Betrieb und außerhalb der Öffnungszeit. Referenz 2: Städtisches Sport- und Veranstaltungszentrum Havelbogen, 4200 m², Reinigung vom 01.01.2023 bis 31.12.2025, Ansprechpartner Frau Brenner, betrieb@havelbogen-sport.example. Dort waren Wochenenddienste und kurzfristige Sonderreinigungen eingeschlossen.</w:t>
      </w:r>
    </w:p>
    <w:p>
      <w:pPr>
        <w:widowControl/>
      </w:pPr>
      <w:r>
        <w:t>Die Vertretung des Unternehmens erfolgt durch mich. Zu Ausschlussgründen erklären wir: Uns sind für unser Unternehmen keine rechtskräftigen Verurteilungen oder bestandskräftigen Bußgeldentscheidungen wegen der in den Teilnahmeunterlagen abgefragten Tatbestände bekannt. Steuern und Sozialversicherungsbeiträge werden laufend entrichtet. Ein Insolvenzverfahren ist weder beantragt noch eröffnet. Auskünfte und ergänzende Nachweise werden auf Anforderung vorgelegt.</w:t>
      </w:r>
    </w:p>
    <w:p>
      <w:pPr>
        <w:widowControl/>
      </w:pPr>
      <w:r>
        <w:t>Die Betriebshaftpflicht besteht bei der Havel-Assekuranz AG unter Vertrag HA-20-4418. Die Deckung für Personen- und Sachschäden beträgt 5000000 EUR. Der aktuell vorhandene Versicherungsauszug nennt für Schlüsselverlust 100000 EUR. Unser Makler hat die Erhöhung angefragt. Dessen Antwort reichen wir nach, sobald sie vorliegt. Eine bereits erteilte Erhöhungsbestätigung können wir heute nicht beifügen.</w:t>
      </w:r>
    </w:p>
    <w:p>
      <w:pPr>
        <w:keepNext/>
        <w:widowControl/>
      </w:pPr>
      <w:r>
        <w:t>Wir haben die angebotenen Objekte am 13.08.2026 mit Ihrem Stationsservice besichtigt und die veröffentlichten Ergänzungen abgerufen. Ansprechpartner für Rückfragen ist Frau Rabe im Vergabeteam, Durchwahl 3922. Die technischen Konzeptunterlagen reichen wir erst mit dem Angebot ein.</w:t>
      </w:r>
    </w:p>
    <w:p>
      <w:pPr>
        <w:keepLines/>
      </w:pPr>
      <w:r>
        <w:t>Mit freundlichen Grüßen</w:t>
        <w:br/>
        <w:t>Nils Faber</w:t>
        <w:br/>
        <w:t>Geschäftsführer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12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Teilnahmeantrag Los 1</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