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sz w:val="22"/>
        </w:rPr>
        <w:t>GVB Gemeinsame Verkehrsbetriebe Berlin</w:t>
      </w:r>
    </w:p>
    <w:p>
      <w:pPr>
        <w:spacing w:after="40"/>
      </w:pPr>
      <w:r>
        <w:rPr>
          <w:rFonts w:ascii="Arial" w:hAnsi="Arial"/>
          <w:b w:val="0"/>
          <w:sz w:val="18"/>
        </w:rPr>
        <w:t>Anstalt des öffentlichen Rechts</w:t>
      </w:r>
    </w:p>
    <w:p>
      <w:pPr>
        <w:spacing w:after="40"/>
      </w:pPr>
      <w:r>
        <w:rPr>
          <w:rFonts w:ascii="Arial" w:hAnsi="Arial"/>
          <w:b w:val="0"/>
          <w:sz w:val="18"/>
        </w:rPr>
        <w:t>Zentraler Einkauf | Köpenicker Straße 186 | 10997 Berlin</w:t>
      </w:r>
    </w:p>
    <w:p>
      <w:pPr>
        <w:spacing w:after="40"/>
      </w:pPr>
      <w:r>
        <w:rPr>
          <w:rFonts w:ascii="Arial" w:hAnsi="Arial"/>
          <w:b w:val="0"/>
          <w:sz w:val="18"/>
        </w:rPr>
        <w:t>vergabestelle@gvb-berlin.example | Telefon 030 5550 1700</w:t>
      </w:r>
    </w:p>
    <w:p>
      <w:pPr>
        <w:spacing w:before="300"/>
      </w:pPr>
      <w:r>
        <w:t>GVB Einkauf und Spreeklar Gebäudedienste GmbH</w:t>
      </w:r>
    </w:p>
    <w:p>
      <w:r>
        <w:t>Berlin, 16.09.2026 | GVB-REI-2026-017</w:t>
      </w:r>
    </w:p>
    <w:p>
      <w:pPr>
        <w:pStyle w:val="Title"/>
      </w:pPr>
      <w:r>
        <w:t>Protokoll des Verhandlungsgesprächs zu Los 1</w:t>
      </w:r>
    </w:p>
    <w:p>
      <w:pPr>
        <w:widowControl/>
      </w:pPr>
      <w:r>
        <w:t>Teilnehmer: Malte Winter und Silke Mertens für die GVB, Henrik Seidel und Tobias Krüger für Spreeklar. Videokonferenz 09:00 bis 10:05 Uhr. Das Protokoll wurde allen Teilnehmern am selben Tag um 13:20 Uhr zur Durchsicht übersandt. Es dokumentiert das Gespräch und ist kein Zuschlag.</w:t>
      </w:r>
    </w:p>
    <w:p>
      <w:pPr>
        <w:pStyle w:val="Heading1"/>
      </w:pPr>
      <w:r>
        <w:t>1. Zeitfenster</w:t>
      </w:r>
    </w:p>
    <w:p>
      <w:pPr>
        <w:widowControl/>
      </w:pPr>
      <w:r>
        <w:t>Mertens erläutert, dass in Hermannstraße und Neukölln das 90-Minuten-Fenster die zusammenhängende Nassreinigung der benannten Bahnsteigbereiche betrifft. Eine Verlängerung durch die örtliche Stationsleitung ist nicht zugesagt. Abschnittsweise Tagesreinigung ist nur im zulässigen Rahmen der veröffentlichten Unterlagen möglich. Seidel erklärt, er habe bisher mit drei Stunden für dieselbe zusammenhängende Leistung gerechnet. Krüger möchte die Schichten auf kleinere Teams verteilen. Eine zusätzliche Freigabe der Gleisbereiche wird nicht verlangt und nicht angeboten.</w:t>
      </w:r>
    </w:p>
    <w:p>
      <w:pPr>
        <w:pStyle w:val="Heading1"/>
      </w:pPr>
      <w:r>
        <w:t>2. Personal und Vertretung</w:t>
      </w:r>
    </w:p>
    <w:p>
      <w:pPr>
        <w:widowControl/>
      </w:pPr>
      <w:r>
        <w:t>Winter fragt, wie der einzelne Springer bei gleichzeitigem Ausfall an zwei Stationen eingesetzt wird. Krüger nennt einen weiteren Mitarbeiter aus einem benachbarten Objekt. Auf Nachfrage wird erklärt, dass dessen Anwesenheit bisher nicht fest für die GVB gebunden ist. Spreeklar will im abschließenden Konzept einen eigenen Vertretungsplan vorlegen. Die GVB erklärt nicht, dass ein bestimmter Personalschlüssel die Mindestbedingungen erfüllt; das Konzept muss die Leistung innerhalb der Fenster nachvollziehbar darstellen.</w:t>
      </w:r>
    </w:p>
    <w:p>
      <w:pPr>
        <w:pStyle w:val="Heading1"/>
      </w:pPr>
      <w:r>
        <w:t>3. Preise</w:t>
      </w:r>
    </w:p>
    <w:p>
      <w:pPr>
        <w:widowControl/>
      </w:pPr>
      <w:r>
        <w:t>Winter verlangt eine Aufschlüsselung zu produktiven Stunden, bezahlten Ausfallzeiten, Arbeitgeberkosten, Zuschlägen, Geräten, Fahrten und Gemeinkosten. Seidel kündigt eine neue Stundenplanung und einen angepassten Preis an. Die GVB weist darauf hin, dass alle Bewerber dieselbe Gelegenheit zum abschließenden Angebot erhalten. Informationen über Preise oder Konzepte anderer Bewerber werden nicht weitergegeben.</w:t>
      </w:r>
    </w:p>
    <w:p>
      <w:pPr>
        <w:pStyle w:val="Heading1"/>
      </w:pPr>
      <w:r>
        <w:t>4. Weiteres Vorgehen</w:t>
      </w:r>
    </w:p>
    <w:p>
      <w:pPr>
        <w:keepNext/>
        <w:widowControl/>
      </w:pPr>
      <w:r>
        <w:t>Die GVB wird die abschließende Angebotsaufforderung am 17.09.2026 über das Portal versenden. Frist ist der 22.09.2026 um 12:00 Uhr. Änderungen der veröffentlichten Kriterien sind nicht Gegenstand dieses Gesprächs. Die Gesprächsteilnehmer sind sich einig, dass das nächste Angebot als abschließend bezeichnet wird. Gegen dieses Protokoll geht bis 18.09.2026 keine Berichtigung ein.</w:t>
      </w:r>
    </w:p>
    <w:p>
      <w:pPr>
        <w:keepLines/>
      </w:pPr>
      <w:r>
        <w:t>Aufgenommen: Malte Winter</w:t>
        <w:br/>
        <w:t>Kenntnisnahme per Portal: Henrik Seidel, 17.09.2026, 08:46 Uhr</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sz w:val="16"/>
      </w:rPr>
      <w:t xml:space="preserve">GVB-REI-2026-017 | 20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Bdr>
        <w:top w:val="nil"/>
        <w:left w:val="nil"/>
        <w:bottom w:val="nil"/>
        <w:right w:val="nil"/>
        <w:between w:val="nil"/>
      </w:pBdr>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00"/>
      <w:contextualSpacing/>
      <w:pBdr>
        <w:top w:val="nil"/>
        <w:left w:val="nil"/>
        <w:bottom w:val="nil"/>
        <w:right w:val="nil"/>
        <w:between w:val="nil"/>
      </w:pBdr>
    </w:pPr>
    <w:rPr>
      <w:rFonts w:asciiTheme="majorHAnsi" w:eastAsiaTheme="majorEastAsia" w:hAnsiTheme="majorHAnsi" w:cstheme="majorBidi"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Protokoll des Verhandlungsgesprächs zu Los 1</dc:title>
  <dc:subject/>
  <dc:creator>Klotzkette</dc:creator>
  <cp:keywords/>
  <dc:description>generated by python-docx</dc:description>
  <cp:lastModifiedBy/>
  <cp:revision>1</cp:revision>
  <dcterms:created xsi:type="dcterms:W3CDTF">2026-10-02T00:00:00Z</dcterms:created>
  <dcterms:modified xsi:type="dcterms:W3CDTF">2026-10-02T00:00:00Z</dcterms:modified>
  <cp:category/>
</cp:coreProperties>
</file>