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GVB Gemeinsame Verkehrsbetriebe Berlin</w:t>
      </w:r>
    </w:p>
    <w:p>
      <w:pPr>
        <w:spacing w:after="40"/>
      </w:pPr>
      <w:r>
        <w:rPr>
          <w:rFonts w:ascii="Arial" w:hAnsi="Arial"/>
          <w:b w:val="0"/>
          <w:sz w:val="18"/>
        </w:rPr>
        <w:t>Anstalt des öffentlichen Rechts</w:t>
      </w:r>
    </w:p>
    <w:p>
      <w:pPr>
        <w:spacing w:after="40"/>
      </w:pPr>
      <w:r>
        <w:rPr>
          <w:rFonts w:ascii="Arial" w:hAnsi="Arial"/>
          <w:b w:val="0"/>
          <w:sz w:val="18"/>
        </w:rPr>
        <w:t>Zentraler Einkauf | Köpenicker Straße 186 | 10997 Berlin</w:t>
      </w:r>
    </w:p>
    <w:p>
      <w:pPr>
        <w:spacing w:after="40"/>
      </w:pPr>
      <w:r>
        <w:rPr>
          <w:rFonts w:ascii="Arial" w:hAnsi="Arial"/>
          <w:b w:val="0"/>
          <w:sz w:val="18"/>
        </w:rPr>
        <w:t>vergabestelle@gvb-berlin.example | Telefon 030 5550 1700</w:t>
      </w:r>
    </w:p>
    <w:p>
      <w:pPr>
        <w:spacing w:before="300"/>
      </w:pPr>
      <w:r>
        <w:t>Märkischer Objektservice GmbH | Herrn Nils Faber | über Vergabeportal</w:t>
      </w:r>
    </w:p>
    <w:p>
      <w:r>
        <w:t>Berlin, 25.09.2026 | GVB-REI-2026-017</w:t>
      </w:r>
    </w:p>
    <w:p>
      <w:pPr>
        <w:pStyle w:val="Title"/>
      </w:pPr>
      <w:r>
        <w:t>Information zum beabsichtigten Zuschlag für Los 1</w:t>
      </w:r>
    </w:p>
    <w:p>
      <w:pPr>
        <w:widowControl/>
      </w:pPr>
      <w:r>
        <w:t>Sehr geehrter Herr Faber,</w:t>
      </w:r>
    </w:p>
    <w:p>
      <w:pPr>
        <w:widowControl/>
      </w:pPr>
      <w:r>
        <w:t>wir beabsichtigen, den Zuschlag im Verfahren GVB-REI-2026-017, Los 1, an die Spreeklar Gebäudedienste GmbH, Wilhelminenhofstraße 76, 12459 Berlin, zu erteilen. Ihr abschließendes Angebot vom 22.09.2026 wird nicht berücksichtigt.</w:t>
      </w:r>
    </w:p>
    <w:p>
      <w:pPr>
        <w:widowControl/>
      </w:pPr>
      <w:r>
        <w:t>Das Angebot des vorgesehenen Auftragnehmers hat nach unserer Bewertung insgesamt die höhere Punktzahl erreicht. Ihr Angebot ist im Preis weniger günstig. Bei der Bewertung des Ausführungskonzepts ergaben sich Unterschiede in der Einsatzorganisation. Weitere Einzelheiten betreffen vertrauliche Angebotsinhalte des vorgesehenen Auftragnehmers und werden mit diesem Schreiben nicht mitgeteilt.</w:t>
      </w:r>
    </w:p>
    <w:p>
      <w:pPr>
        <w:widowControl/>
      </w:pPr>
      <w:r>
        <w:t>Die Gesamtpreise für die Wertung betrugen bei Ihnen 4010000 EUR netto und beim vorgesehenen Auftragnehmer 3880000 EUR netto. Beide Beträge enthalten vier Grundjahre, das optionale fünfte Jahr sowie die bekannt gegebenen Sondermengen. Dieses Schreiben erteilt noch keinen Zuschlag. Als frühesten Tag des Vertragsschlusses sehen wir den 06.10.2026 vor.</w:t>
      </w:r>
    </w:p>
    <w:p>
      <w:pPr>
        <w:keepNext/>
        <w:widowControl/>
      </w:pPr>
      <w:r>
        <w:t>Die Nachricht wird elektronisch über die Vergabeplattform versandt. Für Fragen verwenden Sie bitte den Nachrichtenbereich des Verfahrens und nennen Sie die Vergabenummer. Der Eingang einer Rückfrage verändert Fristen nicht allein durch seine Bezeichnung. Die bisherige Bindefrist bleibt unberührt.</w:t>
      </w:r>
    </w:p>
    <w:p>
      <w:pPr>
        <w:keepLines/>
      </w:pPr>
      <w:r>
        <w:t>Mit freundlichen Grüßen</w:t>
        <w:br/>
        <w:t>Malte Winter</w:t>
        <w:br/>
        <w:t>Zentraler Einkauf</w:t>
        <w:br/>
        <w:t>Versand im Portal: 25.09.2026, 15:18 Uhr</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24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zum beabsichtigten Zuschlag für Los 1</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