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Nordlicht Reinigung Berlin GmbH</w:t>
      </w:r>
    </w:p>
    <w:p>
      <w:pPr>
        <w:spacing w:after="40"/>
      </w:pPr>
      <w:r>
        <w:rPr>
          <w:rFonts w:ascii="Arial" w:hAnsi="Arial"/>
          <w:b w:val="0"/>
          <w:sz w:val="18"/>
        </w:rPr>
        <w:t>Betriebsleitung | Am Borsigturm 62 | 13507 Berlin</w:t>
      </w:r>
    </w:p>
    <w:p>
      <w:pPr>
        <w:spacing w:after="40"/>
      </w:pPr>
      <w:r>
        <w:rPr>
          <w:rFonts w:ascii="Arial" w:hAnsi="Arial"/>
          <w:b w:val="0"/>
          <w:sz w:val="18"/>
        </w:rPr>
        <w:t>kontakt@nordlicht-reinigung.example | Telefon 030 5550 4630</w:t>
      </w:r>
    </w:p>
    <w:p>
      <w:pPr>
        <w:spacing w:after="40"/>
      </w:pPr>
      <w:r>
        <w:rPr>
          <w:rFonts w:ascii="Arial" w:hAnsi="Arial"/>
          <w:b w:val="0"/>
          <w:sz w:val="18"/>
        </w:rPr>
        <w:t>Geschäftsführer: Daniel Lindner</w:t>
      </w:r>
    </w:p>
    <w:p>
      <w:pPr>
        <w:spacing w:before="300"/>
      </w:pPr>
      <w:r>
        <w:t>GVB | Zentraler Einkauf | Los 1</w:t>
      </w:r>
    </w:p>
    <w:p>
      <w:r>
        <w:t>Berlin, 22.09.2026 | GVB-REI-2026-017</w:t>
      </w:r>
    </w:p>
    <w:p>
      <w:pPr>
        <w:pStyle w:val="Title"/>
      </w:pPr>
      <w:r>
        <w:t>Abschließendes Angebot zur Stationsreinigung</w:t>
      </w:r>
    </w:p>
    <w:p>
      <w:pPr>
        <w:widowControl/>
      </w:pPr>
      <w:r>
        <w:t>Sehr geehrter Herr Winter,</w:t>
      </w:r>
    </w:p>
    <w:p>
      <w:pPr>
        <w:widowControl/>
      </w:pPr>
      <w:r>
        <w:t>wir legen unseren abschließenden Grundpreis auf 801000 EUR netto pro Jahr fest. Die Sondermengen bleiben mit 32000 EUR netto pro Jahr unverändert. Der Wertungspreis über fünf Jahre beträgt 4165000 EUR netto. Der Grundpreis ist gegenüber dem Erstangebot um 7000 EUR pro Jahr reduziert. Hintergrund ist die gebündelte Beschaffung der benötigten Geräte zusammen mit einem weiteren Auftrag; eine Mitbenutzung desselben Geräts zur selben Zeit ist nicht vorgesehen.</w:t>
      </w:r>
    </w:p>
    <w:p>
      <w:pPr>
        <w:widowControl/>
      </w:pPr>
      <w:r>
        <w:t>Das Ausführungskonzept vom 10.09.2026 mit 29200 produktiven Stunden bleibt bestehen. Die drei kleinen Teams erhalten getrennte Gerätesätze, sodass kein nächtlicher Transport zwischen Hermannstraße und Neukölln erforderlich ist. Der diensthabende Einsatzleiter nimmt Störungen persönlich an. Bei einem kurzfristigen Personalengpass werden die dafür reservierten Mitarbeiter aus unserem Betriebshof eingesetzt, nicht Beschäftigte aus einer bereits voll verplanten Nachtschicht.</w:t>
      </w:r>
    </w:p>
    <w:p>
      <w:pPr>
        <w:widowControl/>
      </w:pPr>
      <w:r>
        <w:t>Die im Gespräch angesprochene monatliche Qualitätsbegehung kann gemeinsam mit Ihrem Stationsservice durchgeführt werden. Unsere wöchentlichen Eigenkontrollen bleiben zusätzlich bestehen. Die Dokumentation nennt Objekt, Datum, Zeit und konkrete Fläche. Bei verschlossenem Zugang wird ein eigener Vorgang angelegt; die übrigen ausgeführten Leistungen werden davon getrennt abgerechnet.</w:t>
      </w:r>
    </w:p>
    <w:p>
      <w:pPr>
        <w:keepNext/>
        <w:widowControl/>
      </w:pPr>
      <w:r>
        <w:t>Wir bestätigen die Unterlagenfassung 2 und sämtliche veröffentlichten Antworten. Es bestehen keine Nebenangebote oder Bedingungen, die erst nach Zuschlag vereinbart werden müssten. Die Bindefrist endet am 30.11.2026. Den Portaleingang um 09:56:02 Uhr haben wir gesichert.</w:t>
      </w:r>
    </w:p>
    <w:p>
      <w:pPr>
        <w:keepLines/>
      </w:pPr>
      <w:r>
        <w:t>Mit freundlichen Grüßen</w:t>
        <w:br/>
        <w:t>Daniel Lindner</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37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Abschließendes Angebot zur Stationsreinigung</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