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Drittschuldnererklärung der Postbank (Eingang 5.6.2026, per Post)</w:t>
      </w:r>
    </w:p>
    <w:p>
      <w:pPr>
        <w:jc w:val="left"/>
      </w:pPr>
      <w:r>
        <w:t>Abschrift des Schreibens der Postbank - Niederlassung der Deutsche Bank AG, Zentrale Pfändungsbearbeitung, Bonn, vom 3.6.2026. Eingangsstempel Kanzlei Boehringer Recht: 5.6.2026. Das Schreiben nimmt Bezug auf den am 28.5.2026 durch den Gerichtsvollzieher zugestellten Pfändungs- und Überweisungsbeschluss des Amtsgerichts Krefeld vom 27.5.2026, Geschäftsnummer 34 M 1187/26, Ihr Zeichen 4717-8821 / VOLL-26.</w:t>
      </w:r>
    </w:p>
    <w:p>
      <w:pPr>
        <w:jc w:val="left"/>
      </w:pPr>
      <w:r>
        <w:t>Zu den Fragen nach Paragraf 840 ZPO erklären wir für die Drittschuldnerin:</w:t>
      </w:r>
    </w:p>
    <w:p>
      <w:pPr>
        <w:pStyle w:val="ListNumber"/>
      </w:pPr>
      <w:r>
        <w:t>Ob und inwieweit die Forderung anerkannt wird: Wir führen für Herrn Bernd Müller, geboren 14.3.1968, das Konto IBAN DE89 1001 0010 0987 6543 21. Das Konto wird seit dem 15.4.2026 als Pfändungsschutzkonto im Sinne des Paragrafen 850k ZPO geführt. Das Guthaben zum Zeitpunkt der Zustellung betrug 2.914,37 Euro. Zur Zahlung an die Gläubigerin sind wir nur bereit, soweit das Guthaben die dem Kontoinhaber zustehenden Freibeträge übersteigt; derzeit ist eine Bescheinigung nach Paragraf 903 ZPO über erhöhte Freibeträge für zwei unterhaltsberechtigte Kinder eingereicht.</w:t>
      </w:r>
    </w:p>
    <w:p>
      <w:pPr>
        <w:pStyle w:val="ListNumber"/>
      </w:pPr>
      <w:r>
        <w:t>Ob andere Personen Ansprüche an die Forderung erheben: Nein, Abtretungen oder Verpfändungen sind hier nicht vermerkt.</w:t>
      </w:r>
    </w:p>
    <w:p>
      <w:pPr>
        <w:pStyle w:val="ListNumber"/>
      </w:pPr>
      <w:r>
        <w:t>Ob und wegen welcher Ansprüche die Forderung bereits für andere Gläubiger gepfändet ist: Es liegt keine vorrangige Pfändung vor. Eine Vorpfändung im Sinne des Paragrafen 845 ZPO ist hier nicht eingegangen.</w:t>
      </w:r>
    </w:p>
    <w:p>
      <w:pPr>
        <w:jc w:val="left"/>
      </w:pPr>
      <w:r>
        <w:t>Ergänzend teilen wir mit: Weitere Konten, Tagesgeld- oder Festgeldkonten oder Schließfächer führen wir für den Schuldner nicht. Auszahlungen des pfändbaren Betrages erfolgen jeweils nach Ablauf des Moratoriums des Paragrafen 900 ZPO auf das im Beschluss angegebene Konto der Gläubigerin. Für Rückfragen verwenden Sie bitte unser Zeichen PFB-2026-338745.</w:t>
      </w:r>
    </w:p>
    <w:p>
      <w:pPr>
        <w:jc w:val="left"/>
      </w:pPr>
      <w:r>
        <w:t>Handschriftlicher Vermerk auf dem Eingangsexemplar (Kürzel HB): "Freibetragsbescheinigung anfordern und prüfen - welcher Betrag ist bescheinigt? Juli-Eingang GF-Gehalt beobachten."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