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Gottfried Seidel</w:t>
        <w:br/>
        <w:t>Seidel Bühnenservice e.K.</w:t>
        <w:br/>
        <w:t>rechnung@seidel-buehnenservice.example</w:t>
      </w:r>
    </w:p>
    <w:p>
      <w:r>
        <w:t>An: Rechtsanwältin Walburga Fürst</w:t>
        <w:br/>
        <w:t>post@fuerst-recht.example</w:t>
      </w:r>
    </w:p>
    <w:p>
      <w:r>
        <w:t>07.10.2026</w:t>
      </w:r>
    </w:p>
    <w:p>
      <w:pPr>
        <w:pStyle w:val="Title"/>
      </w:pPr>
      <w:r>
        <w:t>Nachgereichte Erläuterung meiner Rechnung</w:t>
      </w:r>
    </w:p>
    <w:p>
      <w:r>
        <w:t>Liebe Frau Fürst,</w:t>
      </w:r>
    </w:p>
    <w:p>
      <w:r>
        <w:t>bitte verwenden Sie die beigefügten Zahlen erst, wenn wir darüber gesprochen haben. Ich habe meine Kalendernotizen und den Materialordner durchgesehen. Nicht alles passt so zusammen, wie ich das in der ersten Woche aus der Erinnerung geschildert habe. An der tatsächlich ausgeführten Zahlung von 18.400 EUR ändert diese Zusammenstellung nichts.</w:t>
      </w:r>
    </w:p>
    <w:p>
      <w:pPr>
        <w:pStyle w:val="Heading1"/>
      </w:pPr>
      <w:r>
        <w:t>1 Sechs Geräte in der Rechnung</w:t>
      </w:r>
    </w:p>
    <w:p>
      <w:r>
        <w:t>Für vier Geräte mit den Nummern L-402, L-407, L-411 und L-419 liegt Tassilos Annahme vor. L-433 habe ich am Samstag zum Lindenhof gebracht. Beim sechsten Gerät muss ich nachsehen. Ich erinnere mich an einen Austausch der Platine eines schon vorhandenen Gehäuses. Wenn das L-427 gewesen sein sollte, muss die Formulierung sechs überholte Steuergeräte erläutert werden. Ich will jetzt nicht aus einer Erinnerung eine Seriennummer machen. Mein Preis von 1.950 EUR netto je Gerät ging von einem Austauschpaket aus; einen schriftlichen Auftrag mit dieser Beschreibung finde ich noch nicht.</w:t>
      </w:r>
    </w:p>
    <w:p>
      <w:pPr>
        <w:pStyle w:val="Heading1"/>
      </w:pPr>
      <w:r>
        <w:t>2 Rechnungspositionen und erste Zahl</w:t>
      </w:r>
    </w:p>
    <w:p>
      <w:r>
        <w:t>Die Endrechnung enthält 11.700 EUR für Geräte, 1.900 EUR für Kabel und Stecker, 1.000 EUR für Transport und Einbauunterstützung sowie 862,18 EUR für Expressbeschaffung und Zusatzarbeit. Die Nettosumme von 15.462,18 EUR ergibt mit 2.937,82 EUR Umsatzsteuer den bezahlten Betrag. Die erste Zahl von 14.900 EUR brutto war eine telefonische Kalkulation. Der Unterschied beträgt 3.500 EUR brutto; ich habe dafür keinen zeitgleichen durchgehenden Rechenbogen.</w:t>
      </w:r>
    </w:p>
    <w:p>
      <w:r>
        <w:t>Vier zusätzliche Stunden zu je 90 EUR netto ergeben 360 EUR. Mein Kalendereintrag am 20. August lautet 18 bis 22 Uhr, Kabel und Prüfung. Die übrigen 502,18 EUR der Expressposition betreffen nach meiner Erinnerung Material und Beschaffung. Eine Fremdrechnung über genau diesen Restbetrag habe ich nicht gefunden. Das ist kein zusätzlicher Rechnungsbetrag neben den 862,18 EUR. Eine endgültige Gutschrift habe ich bisher nicht erstellt.</w:t>
      </w:r>
    </w:p>
    <w:p>
      <w:pPr>
        <w:pStyle w:val="Heading1"/>
      </w:pPr>
      <w:r>
        <w:t>3 Was ich aufrechterhalte</w:t>
      </w:r>
    </w:p>
    <w:p>
      <w:r>
        <w:t>Kunigunde wusste, dass ich meine Firma einschalte. Ob sie auch die endgültige Summe vor Zahlung kannte, kann ich aus dem Nachrichtenverlauf nicht beweisen. Ich habe den Hinweis um 07:31 Uhr nach meiner Erinnerung erst nach der Überweisung gelesen. Die Uhrzeit einer Ankunft auf dem Telefon beantwortet für mich noch nicht, wann ich die Nachricht geöffnet habe. Eine nachträgliche Gesellschafterfreigabe behaupte ich nicht.</w:t>
      </w:r>
    </w:p>
    <w:p>
      <w:r>
        <w:t>Gottfried Seidel</w:t>
        <w:br/>
        <w:t>Arbeitsnotiz für meine eigene Anwältin, 07.10.2026, 17:20 Uhr.</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Nachgereichte Erläuterung meiner Rechnung</dc:title>
  <dc:subject/>
  <dc:creator>Gottfried Seidel</dc:creator>
  <cp:keywords/>
  <dc:description>generated by python-docx</dc:description>
  <cp:lastModifiedBy/>
  <cp:revision>1</cp:revision>
  <dcterms:created xsi:type="dcterms:W3CDTF">2026-10-08T12:00:00Z</dcterms:created>
  <dcterms:modified xsi:type="dcterms:W3CDTF">2026-10-08T12:00:00Z</dcterms:modified>
  <cp:category/>
</cp:coreProperties>
</file>