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Unterlagenanforderung Dachfinanzierung</w:t>
      </w:r>
    </w:p>
    <w:p>
      <w:r>
        <w:t>24.09.2026</w:t>
      </w:r>
    </w:p>
    <w:p>
      <w:r>
        <w:t>Sehr geehrte Frau Bregenzer,</w:t>
      </w:r>
    </w:p>
    <w:p>
      <w:r>
        <w:t>für die Prüfung eines Darlehens von 74.000,00 EUR zur Dachinstandsetzung benötigen wir das vollständige Angebot, eine Übersicht der Mieteinnahmen und einen aktuellen Eigentumsnachweis. Die bestehende Grundschuld über 95.000,00 EUR wird weiterhin in unserem Sicherheitenbestand geführt. Ob sie für den neuen Kredit verwendet werden kann, ist noch zu prüfen.</w:t>
      </w:r>
    </w:p>
    <w:p>
      <w:r>
        <w:t>Bitte teilen Sie mit, wer Darlehensnehmer werden und wer die Sicherungsvereinbarung unterzeichnen soll. Die von Ihnen angesprochene Vollmacht Ihrer Mutter möchten wir vollständig einsehen. Eine Zustimmung zur Belastung oder zur Auszahlung ist mit dieser Unterlagenanforderung nicht verbunden.</w:t>
      </w:r>
    </w:p>
    <w:p>
      <w:r>
        <w:t>Das Finanzierungsangebot wird erst nach Prüfung erstellt. Ihre telefonische Bitte um einen Termin vor dem Winter haben wir notiert.</w:t>
      </w:r>
    </w:p>
    <w:p>
      <w:r>
        <w:t>Mit freundlichen Grüßen</w:t>
        <w:br/>
        <w:t>Mara Suse Nguyen</w:t>
        <w:br/>
        <w:t>Stadtfenster Bank AG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Unterlagenanforderung Dachfinanzierung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