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Unterlagenanforderung des Notariats</w:t>
      </w:r>
    </w:p>
    <w:p>
      <w:r>
        <w:t>28.09.2026</w:t>
      </w:r>
    </w:p>
    <w:p>
      <w:r>
        <w:t>Sehr geehrte Frau Schlotterbeck, sehr geehrter Herr Özdemir,</w:t>
      </w:r>
    </w:p>
    <w:p>
      <w:r>
        <w:t>für den vorgesehenen Besprechungstermin benötigen wir die vollständige Bestellungsurkunde von 2021 einschließlich der Seiten 17 bis 19, die aktuelle schriftliche Ranganforderung der Hafenlicht Bank und die Unterlagen zur Gläubigerkette der Briefgrundschuld. Bitte reichen Sie die Erklärung der Tonspur Förderbank nach, sobald eine konkrete Rangregelung abgestimmt ist.</w:t>
      </w:r>
    </w:p>
    <w:p>
      <w:r>
        <w:t>Die Entwurfsdatei der Löschungsbewilligung enthält weder die angekündigte Beglaubigung noch einen Nachweis der Vollmacht der vorgesehenen Unterzeichnerin. Ob gelöscht oder abgetreten werden soll, muss vor der Endfassung feststehen.</w:t>
      </w:r>
    </w:p>
    <w:p>
      <w:r>
        <w:t>Bitte beachten Sie außerdem die gemeinschaftliche Vertretung Ihrer Gesellschaft. Ein allein von Herrn Özdemir unterschriebenes Abstimmungsblatt ist nicht ohne Weiteres eine abschließende Erklärung der GmbH.</w:t>
      </w:r>
    </w:p>
    <w:p>
      <w:r>
        <w:t>Mit freundlichen Grüßen</w:t>
        <w:br/>
        <w:t>Notarin Roswitha Kanters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Unterlagenanforderung des Notariats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